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 проведении мероприятия</w:t>
      </w:r>
      <w:r/>
    </w:p>
    <w:p>
      <w:pPr>
        <w:pStyle w:val="61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Зимний этап Областной  спартакиады по автоспорту</w:t>
      </w:r>
      <w:r/>
    </w:p>
    <w:p>
      <w:pPr>
        <w:pStyle w:val="6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9899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65"/>
        <w:gridCol w:w="78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Наименование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617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Зимний этап Областной  спартакиады по автоспорту</w:t>
            </w:r>
            <w:r/>
          </w:p>
          <w:p>
            <w:pPr>
              <w:pStyle w:val="6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61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Дата проведения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617"/>
            </w:pPr>
            <w:r>
              <w:t xml:space="preserve">25-26 февраля 2022г.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Цель и задачи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7"/>
              <w:jc w:val="both"/>
              <w:spacing w:before="0" w:after="0"/>
            </w:pPr>
            <w:r>
              <w:rPr>
                <w:lang w:eastAsia="ar-SA"/>
              </w:rPr>
              <w:t xml:space="preserve">Соревнования нац</w:t>
            </w:r>
            <w:r>
              <w:rPr>
                <w:lang w:eastAsia="ar-SA"/>
              </w:rPr>
              <w:t xml:space="preserve">елены на совершенствование работы по предотвращению нарушений  ПДД среди детей и подростков, формирование у учащихся культуры поведения на дороге, популяризацию детско-юношеского автоспорта, совершенствование навыков практического вождения на зимней дороге</w:t>
            </w:r>
            <w:r/>
          </w:p>
        </w:tc>
      </w:tr>
      <w:tr>
        <w:trPr>
          <w:trHeight w:val="46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Результаты реализации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Номинация «Безопасность дорожного движения в зимний период»</w:t>
            </w:r>
            <w:r/>
          </w:p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группа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12-14 лет</w:t>
            </w:r>
            <w:r/>
          </w:p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Командный зачет</w:t>
            </w:r>
            <w:r/>
          </w:p>
          <w:tbl>
            <w:tblPr>
              <w:tblW w:w="9371" w:type="dxa"/>
              <w:tblInd w:w="93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371"/>
            </w:tblGrid>
            <w:tr>
              <w:trPr>
                <w:trHeight w:val="1137"/>
              </w:trPr>
              <w:tc>
                <w:tcPr>
                  <w:tcW w:w="9371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b/>
                      <w:sz w:val="20"/>
                      <w:szCs w:val="20"/>
                    </w:rPr>
                    <w:t xml:space="preserve">1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им.В.С.Юдина с.Новый Буян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им. М. К. Овсянникова с. Исаклы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ООШ с. Колодинка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Личный зачет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tbl>
                  <w:tblPr>
                    <w:tblW w:w="11106" w:type="dxa"/>
                    <w:tblInd w:w="0" w:type="dxa"/>
                    <w:tblLayout w:type="fixed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2"/>
                    <w:gridCol w:w="8364"/>
                  </w:tblGrid>
                  <w:tr>
                    <w:trPr>
                      <w:trHeight w:val="300"/>
                    </w:trPr>
                    <w:tc>
                      <w:tcPr>
                        <w:gridSpan w:val="2"/>
                        <w:tcW w:w="11106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место 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Кудинов Д. ГБОУ СОШ "ОЦ" с. Тимашево</w:t>
                        </w:r>
                        <w:r/>
                      </w:p>
                    </w:tc>
                  </w:tr>
                  <w:tr>
                    <w:trPr>
                      <w:trHeight w:val="300"/>
                    </w:trPr>
                    <w:tc>
                      <w:tcPr>
                        <w:tcW w:w="2742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  <w:r/>
                      </w:p>
                    </w:tc>
                    <w:tc>
                      <w:tcPr>
                        <w:tcW w:w="836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  <w:r/>
                      </w:p>
                    </w:tc>
                  </w:tr>
                  <w:tr>
                    <w:trPr>
                      <w:trHeight w:val="300"/>
                    </w:trPr>
                    <w:tc>
                      <w:tcPr>
                        <w:gridSpan w:val="2"/>
                        <w:tcW w:w="11106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 место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Павленко В ГБОУ СОШ им. М. К. Овсянникова с. Исаклы </w:t>
                        </w:r>
                        <w:r/>
                      </w:p>
                    </w:tc>
                  </w:tr>
                </w:tbl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tbl>
                  <w:tblPr>
                    <w:tblW w:w="11106" w:type="dxa"/>
                    <w:tblInd w:w="0" w:type="dxa"/>
                    <w:tblLayout w:type="fixed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6"/>
                  </w:tblGrid>
                  <w:tr>
                    <w:trPr>
                      <w:trHeight w:val="300"/>
                    </w:trPr>
                    <w:tc>
                      <w:tcPr>
                        <w:tcW w:w="11106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3 место 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Панин А.  ГБОУ СОШ им. В. С. Юдина с.Новый Буян</w:t>
                        </w:r>
                        <w:r/>
                      </w:p>
                    </w:tc>
                  </w:tr>
                </w:tbl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Возрастная группа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15-17 лет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Командный зачет</w:t>
                  </w:r>
                  <w:r/>
                </w:p>
                <w:tbl>
                  <w:tblPr>
                    <w:tblW w:w="9169" w:type="dxa"/>
                    <w:tblInd w:w="0" w:type="dxa"/>
                    <w:tblLayout w:type="fixed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9"/>
                  </w:tblGrid>
                  <w:tr>
                    <w:trPr>
                      <w:trHeight w:val="1137"/>
                    </w:trPr>
                    <w:tc>
                      <w:tcPr>
                        <w:tcW w:w="9169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pStyle w:val="617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 место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ГБОУ СОШ "ОЦ" с. Кротовка</w:t>
                        </w:r>
                        <w:r/>
                      </w:p>
                      <w:p>
                        <w:pPr>
                          <w:pStyle w:val="617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 место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СП «Юношеская автомобильная школа» ГБОУ ДО СО СОЦДЮТТ</w:t>
                        </w:r>
                        <w:r/>
                      </w:p>
                      <w:p>
                        <w:pPr>
                          <w:pStyle w:val="617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3 место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ГБПОУ "СПК"</w:t>
                        </w:r>
                        <w:r/>
                      </w:p>
                      <w:p>
                        <w:pPr>
                          <w:pStyle w:val="617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Личный зачет</w:t>
            </w:r>
            <w:r/>
          </w:p>
          <w:p>
            <w:pPr>
              <w:pStyle w:val="617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tbl>
            <w:tblPr>
              <w:tblW w:w="8662" w:type="dxa"/>
              <w:tblInd w:w="93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8662"/>
            </w:tblGrid>
            <w:tr>
              <w:trPr>
                <w:trHeight w:val="300"/>
              </w:trPr>
              <w:tc>
                <w:tcPr>
                  <w:tcW w:w="8662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1 место </w:t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Савельев Д. ГБОУ СОШ "ОЦ" с. Тимашево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W w:w="8662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 место </w:t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Зарифов Д. СП СЮТ ГБОУ СОШ №2 "ОЦ" с. К-Черкассы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W w:w="8662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 место </w:t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Клейменов А. ГБПОУ СПК</w:t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группа 18-20 лет</w:t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 зачет</w:t>
            </w:r>
            <w:r/>
          </w:p>
          <w:p>
            <w:pPr>
              <w:pStyle w:val="617"/>
            </w:pPr>
            <w:r>
              <w:rPr>
                <w:b/>
                <w:sz w:val="20"/>
                <w:szCs w:val="20"/>
              </w:rPr>
              <w:t xml:space="preserve">1 место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Степанов М.</w:t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СО БОРСКИЙ ГОСУДАРСТВЕННЫЙ ТЕХНИКУМ</w:t>
            </w:r>
            <w:r/>
          </w:p>
          <w:p>
            <w:pPr>
              <w:pStyle w:val="617"/>
            </w:pPr>
            <w:r>
              <w:rPr>
                <w:b/>
                <w:sz w:val="20"/>
                <w:szCs w:val="20"/>
              </w:rPr>
              <w:t xml:space="preserve">2 место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Поздняков А.  </w:t>
            </w:r>
            <w:r>
              <w:rPr>
                <w:sz w:val="20"/>
                <w:szCs w:val="20"/>
              </w:rPr>
              <w:t xml:space="preserve">ГБПОУ «СПК»</w:t>
            </w:r>
            <w:r/>
          </w:p>
          <w:p>
            <w:pPr>
              <w:pStyle w:val="617"/>
            </w:pPr>
            <w:r>
              <w:rPr>
                <w:b/>
                <w:sz w:val="20"/>
                <w:szCs w:val="20"/>
              </w:rPr>
              <w:t xml:space="preserve">3 место  </w:t>
            </w:r>
            <w:r>
              <w:rPr>
                <w:sz w:val="20"/>
                <w:szCs w:val="20"/>
              </w:rPr>
              <w:t xml:space="preserve">Рахманин П.</w:t>
            </w:r>
            <w:r/>
          </w:p>
          <w:p>
            <w:pPr>
              <w:pStyle w:val="61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ГАПОУ СО Тольяттинский машиностроительный колледж</w:t>
            </w:r>
            <w:r/>
          </w:p>
          <w:p>
            <w:pPr>
              <w:pStyle w:val="61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Командный  зачет</w:t>
            </w:r>
            <w:r/>
          </w:p>
          <w:p>
            <w:pPr>
              <w:pStyle w:val="6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место </w:t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«Юношеская автомобильная школа» 1</w:t>
            </w:r>
            <w:r/>
          </w:p>
          <w:p>
            <w:pPr>
              <w:pStyle w:val="6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место </w:t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Сызранский филиал ГБОУ ДО СО СОЦДЮТТ</w:t>
            </w:r>
            <w:r/>
          </w:p>
          <w:p>
            <w:pPr>
              <w:pStyle w:val="6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место </w:t>
            </w:r>
            <w:r/>
          </w:p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«Юношеская автомобильная школа» 2</w:t>
            </w:r>
            <w:r/>
          </w:p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Номинация «Техническое обслуживание автомобиля в зимний период»</w:t>
            </w:r>
            <w:r/>
          </w:p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группа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12-14 лет</w:t>
            </w:r>
            <w:r/>
          </w:p>
          <w:tbl>
            <w:tblPr>
              <w:tblW w:w="9457" w:type="dxa"/>
              <w:tblInd w:w="93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457"/>
            </w:tblGrid>
            <w:tr>
              <w:trPr>
                <w:trHeight w:val="1288"/>
              </w:trPr>
              <w:tc>
                <w:tcPr>
                  <w:tcW w:w="9457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1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Павлов З. ГБОУ СОШ им.В.С.Юдин с.Новый Буян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Панин А. ГБОУ СОШ им. В. С. Юдина с. Новый Буян</w:t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tbl>
            <w:tblPr>
              <w:tblW w:w="8021" w:type="dxa"/>
              <w:jc w:val="center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8021"/>
            </w:tblGrid>
            <w:tr>
              <w:trPr>
                <w:trHeight w:val="300"/>
              </w:trPr>
              <w:tc>
                <w:tcPr>
                  <w:tcW w:w="8021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 место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Лескин А. ГБОУ СОШ им. В. С. Юдина с. Новый Буян</w:t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Командный зачет</w:t>
            </w:r>
            <w:r/>
          </w:p>
          <w:tbl>
            <w:tblPr>
              <w:tblW w:w="9169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>
              <w:trPr>
                <w:trHeight w:val="1137"/>
              </w:trPr>
              <w:tc>
                <w:tcPr>
                  <w:tcW w:w="9169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b/>
                      <w:sz w:val="20"/>
                      <w:szCs w:val="20"/>
                    </w:rPr>
                    <w:t xml:space="preserve">1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им. В. С. Юдина с. Новый Буян </w:t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 «Юношеская автомобильная школа» ГБОУ ДО СО СОЦДЮТТ 1</w:t>
                  </w:r>
                  <w:r/>
                </w:p>
                <w:p>
                  <w:pPr>
                    <w:pStyle w:val="617"/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 место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 «Юношеская автомобильная школа» ГБОУ ДО СО СОЦДЮТТ 2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группа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15-17 лет</w:t>
            </w:r>
            <w:r/>
          </w:p>
          <w:p>
            <w:pPr>
              <w:pStyle w:val="617"/>
            </w:pPr>
            <w:r>
              <w:t xml:space="preserve">Личный  зачет</w:t>
            </w:r>
            <w:r/>
          </w:p>
          <w:tbl>
            <w:tblPr>
              <w:tblW w:w="8136" w:type="dxa"/>
              <w:jc w:val="center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8136"/>
            </w:tblGrid>
            <w:tr>
              <w:trPr>
                <w:trHeight w:val="1932"/>
              </w:trPr>
              <w:tc>
                <w:tcPr>
                  <w:tcW w:w="8136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1 место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Неклюдов М.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 Н.С.Доровского с.Подбельск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 место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Искнадаров Л.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 Н.С Доровоского с.Подбельск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 место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Злобин Д.</w:t>
                  </w:r>
                  <w:r/>
                </w:p>
                <w:p>
                  <w:pPr>
                    <w:pStyle w:val="617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ГБОУ СОШ им. Н. С. Доровского с. Подбельск</w:t>
                  </w:r>
                  <w:r/>
                </w:p>
              </w:tc>
            </w:tr>
          </w:tbl>
          <w:p>
            <w:pPr>
              <w:pStyle w:val="6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17"/>
            </w:pPr>
            <w:r>
              <w:rPr>
                <w:rFonts w:eastAsia="Times New Roman"/>
              </w:rPr>
              <w:t xml:space="preserve">                                         </w:t>
            </w:r>
            <w:r>
              <w:t xml:space="preserve">Командный зачет</w:t>
            </w:r>
            <w:r/>
          </w:p>
          <w:tbl>
            <w:tblPr>
              <w:tblW w:w="8136" w:type="dxa"/>
              <w:tblInd w:w="93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8136"/>
            </w:tblGrid>
            <w:tr>
              <w:trPr>
                <w:trHeight w:val="1932"/>
              </w:trPr>
              <w:tc>
                <w:tcPr>
                  <w:tcW w:w="8136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sz w:val="20"/>
                      <w:szCs w:val="20"/>
                    </w:rPr>
                    <w:t xml:space="preserve">1 место  ГБОУ СОШ им Н.С.Доровского с.Подбельск</w:t>
                  </w:r>
                  <w:r/>
                </w:p>
                <w:p>
                  <w:pPr>
                    <w:pStyle w:val="6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место СП «Юношеская автомобильная школа»</w:t>
                  </w:r>
                  <w:r/>
                </w:p>
                <w:p>
                  <w:pPr>
                    <w:pStyle w:val="6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место Сызранский филиал ГБОУ ДО СО СОЦДЮТТ</w:t>
                  </w:r>
                  <w:r/>
                </w:p>
              </w:tc>
            </w:tr>
          </w:tbl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Возрастная группа 18-20 лет </w:t>
            </w:r>
            <w:r/>
          </w:p>
          <w:p>
            <w:pPr>
              <w:pStyle w:val="6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Личный  зачет</w:t>
            </w:r>
            <w:r/>
          </w:p>
          <w:p>
            <w:pPr>
              <w:pStyle w:val="617"/>
              <w:jc w:val="center"/>
            </w:pPr>
            <w:r>
              <w:rPr>
                <w:b/>
                <w:sz w:val="20"/>
                <w:szCs w:val="20"/>
              </w:rPr>
              <w:t xml:space="preserve">1 место </w:t>
            </w:r>
            <w:r>
              <w:rPr>
                <w:sz w:val="20"/>
                <w:szCs w:val="20"/>
              </w:rPr>
              <w:t xml:space="preserve">Лунев П.  </w:t>
            </w:r>
            <w:r>
              <w:t xml:space="preserve">ГБПОУ СО БОРСКИЙ ГОСУДАРСТВЕННЫЙ ТЕХНИКУМ</w:t>
            </w:r>
            <w:r/>
          </w:p>
          <w:tbl>
            <w:tblPr>
              <w:tblW w:w="9229" w:type="dxa"/>
              <w:tblInd w:w="93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229"/>
            </w:tblGrid>
            <w:tr>
              <w:trPr>
                <w:trHeight w:val="1610"/>
              </w:trPr>
              <w:tc>
                <w:tcPr>
                  <w:tcW w:w="9229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</w:pPr>
                  <w:r>
                    <w:rPr>
                      <w:b/>
                      <w:sz w:val="20"/>
                      <w:szCs w:val="20"/>
                    </w:rPr>
                    <w:t xml:space="preserve">2 место  </w:t>
                  </w:r>
                  <w:r>
                    <w:rPr>
                      <w:sz w:val="20"/>
                      <w:szCs w:val="20"/>
                    </w:rPr>
                    <w:t xml:space="preserve">Плотников А. ГБПОУ "БГСХТ им.Героя Советского Союза Смолякова И.И."</w:t>
                  </w:r>
                  <w:r/>
                </w:p>
                <w:p>
                  <w:pPr>
                    <w:pStyle w:val="617"/>
                  </w:pPr>
                  <w:r>
                    <w:rPr>
                      <w:b/>
                      <w:sz w:val="20"/>
                      <w:szCs w:val="20"/>
                    </w:rPr>
                    <w:t xml:space="preserve">3 место </w:t>
                  </w:r>
                  <w:r>
                    <w:rPr>
                      <w:sz w:val="20"/>
                      <w:szCs w:val="20"/>
                    </w:rPr>
                    <w:t xml:space="preserve">Безруков А. ГБОУ СОШ им.Н.С.Доровского с.Подбельск</w:t>
                  </w:r>
                  <w:r/>
                </w:p>
                <w:p>
                  <w:pPr>
                    <w:pStyle w:val="6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pStyle w:val="617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Командный  зачет</w:t>
                  </w:r>
                  <w:r/>
                </w:p>
              </w:tc>
            </w:tr>
          </w:tbl>
          <w:p>
            <w:pPr>
              <w:pStyle w:val="617"/>
            </w:pPr>
            <w:r>
              <w:rPr>
                <w:b/>
                <w:sz w:val="20"/>
                <w:szCs w:val="20"/>
              </w:rPr>
              <w:t xml:space="preserve">1 место </w:t>
            </w:r>
            <w:r>
              <w:rPr>
                <w:sz w:val="20"/>
                <w:szCs w:val="20"/>
              </w:rPr>
              <w:t xml:space="preserve">СП «Юношеская автомобильная школа» 1</w:t>
            </w:r>
            <w:r/>
          </w:p>
          <w:p>
            <w:pPr>
              <w:pStyle w:val="617"/>
            </w:pPr>
            <w:r>
              <w:rPr>
                <w:b/>
                <w:sz w:val="20"/>
                <w:szCs w:val="20"/>
              </w:rPr>
              <w:t xml:space="preserve">2 место </w:t>
            </w:r>
            <w:r>
              <w:rPr>
                <w:sz w:val="20"/>
                <w:szCs w:val="20"/>
              </w:rPr>
              <w:t xml:space="preserve">Сызранский филиал ГБОУ ДО СО СОЦДЮТТ</w:t>
            </w:r>
            <w:r/>
          </w:p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место</w:t>
            </w:r>
            <w:r>
              <w:rPr>
                <w:sz w:val="20"/>
                <w:szCs w:val="20"/>
              </w:rPr>
              <w:t xml:space="preserve">СП «Юношеская автомобильная школа» 2</w:t>
            </w:r>
            <w:r/>
          </w:p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Информация об организаторах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30"/>
            </w:pPr>
            <w:r>
              <w:t xml:space="preserve">ГБОУ ДО СО СОЦДЮТТ</w:t>
            </w:r>
            <w:r/>
          </w:p>
          <w:p>
            <w:pPr>
              <w:pStyle w:val="830"/>
            </w:pPr>
            <w:r>
              <w:t xml:space="preserve">СП «Юношеская автомобильная школа»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Информация о партнёрах и спонсорах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9"/>
              <w:ind w:left="34" w:firstLine="0"/>
              <w:spacing w:before="0" w:after="120" w:line="240" w:lineRule="auto"/>
              <w:tabs>
                <w:tab w:val="clear" w:pos="708" w:leader="none"/>
                <w:tab w:val="left" w:pos="1260" w:leader="none"/>
              </w:tabs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Источники и объёма финансирования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617"/>
              <w:tabs>
                <w:tab w:val="left" w:pos="0" w:leader="none"/>
                <w:tab w:val="clear" w:pos="708" w:leader="none"/>
                <w:tab w:val="left" w:pos="709" w:leader="none"/>
              </w:tabs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Этапы проведения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7"/>
              <w:spacing w:before="0" w:after="0" w:line="360" w:lineRule="auto"/>
              <w:shd w:val="clear" w:color="auto" w:fill="fefefe"/>
              <w:tabs>
                <w:tab w:val="left" w:pos="0" w:leader="none"/>
                <w:tab w:val="clear" w:pos="708" w:leader="none"/>
              </w:tabs>
              <w:rPr>
                <w:lang w:eastAsia="ar-SA"/>
              </w:rPr>
            </w:pPr>
            <w:r>
              <w:rPr>
                <w:lang w:eastAsia="ar-SA"/>
              </w:rPr>
              <w:t xml:space="preserve">Лучший в конкурсе «Техническое обслуживание автомобиля в зимний период», </w:t>
            </w:r>
            <w:r/>
          </w:p>
          <w:p>
            <w:pPr>
              <w:pStyle w:val="827"/>
              <w:spacing w:before="0" w:after="0" w:line="360" w:lineRule="auto"/>
              <w:shd w:val="clear" w:color="auto" w:fill="fefefe"/>
              <w:tabs>
                <w:tab w:val="left" w:pos="0" w:leader="none"/>
                <w:tab w:val="clear" w:pos="708" w:leader="none"/>
              </w:tabs>
            </w:pPr>
            <w:r>
              <w:rPr>
                <w:lang w:eastAsia="ar-SA"/>
              </w:rPr>
              <w:t xml:space="preserve">Лучший в конкурсе «Безопасность дорожного движения в зимний период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Механизм отбора на мероприятие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7"/>
              <w:ind w:firstLine="708"/>
              <w:jc w:val="both"/>
              <w:spacing w:before="0" w:after="0" w:line="360" w:lineRule="auto"/>
              <w:shd w:val="clear" w:color="auto" w:fill="fefefe"/>
            </w:pPr>
            <w:r>
              <w:t xml:space="preserve">В соревнованиях принимают участие команды образовательных учреждений области в составе: 3 учащихся под руководством педагога (тренера). Участники команды должны быть из одной возрастной группы. </w:t>
            </w:r>
            <w:r/>
          </w:p>
          <w:p>
            <w:pPr>
              <w:pStyle w:val="824"/>
              <w:contextualSpacing/>
              <w:ind w:left="426" w:firstLine="283"/>
              <w:spacing w:before="0" w:after="0" w:line="240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Соревнования проходили в трех возрастных группах:</w:t>
            </w:r>
            <w:r/>
          </w:p>
          <w:p>
            <w:pPr>
              <w:pStyle w:val="824"/>
              <w:contextualSpacing/>
              <w:ind w:left="426" w:firstLine="283"/>
              <w:spacing w:before="0"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 возрастная группа: от 12 до 14 лет;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2 возрастная группа: от 15 до 17 лет;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3 возрастная группа: от 18 до 20 лет.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Для трех категорий команд:  «Дебютанты»; «Юниоры», «Профи»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в личном и командном зачетах. </w:t>
            </w:r>
            <w:r/>
          </w:p>
          <w:p>
            <w:pPr>
              <w:pStyle w:val="827"/>
              <w:ind w:firstLine="708"/>
              <w:jc w:val="both"/>
              <w:spacing w:before="0" w:after="0" w:line="360" w:lineRule="auto"/>
              <w:shd w:val="clear" w:color="auto" w:fill="fefefe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Количество участников на всех этапах проведения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Номинация «Безопасность дорожного движения в зимний период». – 50 участников.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Номинация «Техническое обслуживание автомобилей в зимний период» 50 участников.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>
              <w:t xml:space="preserve">В соревнованиях приняли команды учащихся следующих образовательных учреждений: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ГАПОУ СО Тольяттинский машиностроительный колледж 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ГБОУ СОШ им.Н.С.Доровского с. Подбельск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ГБПОУ "БГСХТ им.Героя Советского Союза Смолякова И.И."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Сызранский политехнический колледж 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Тольяттинский Политехнический Колледж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ГБОУ СОШ "ОЦ" с.Тимашево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ГБОУ СОШ им. В. С. Юдина с. Новый Буян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ГБОУ СОШ им. М. К. Овсянникова с. Исаклы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ГБОУ СОШ им. Н. С. Доровского с. Подбельск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СП «Юношеская автомобильная школа»</w:t>
            </w:r>
            <w:r/>
          </w:p>
          <w:p>
            <w:pPr>
              <w:pStyle w:val="6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Сызранский филила ГБОУ ДО СО СОЦДЮТТ</w:t>
            </w:r>
            <w:r/>
          </w:p>
          <w:p>
            <w:pPr>
              <w:pStyle w:val="827"/>
              <w:ind w:firstLine="708"/>
              <w:jc w:val="both"/>
              <w:spacing w:before="0" w:after="0"/>
              <w:shd w:val="clear" w:color="auto" w:fill="fefefe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Количество и перечень территорий, вовлечённых в проведение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tbl>
            <w:tblPr>
              <w:tblW w:w="5910" w:type="dxa"/>
              <w:tblInd w:w="-5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2270"/>
            </w:tblGrid>
            <w:tr>
              <w:trPr>
                <w:trHeight w:val="300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Территориальное управление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Количество участников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Поволжское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4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Северное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6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Северо-Западное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13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Северо-Восточное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6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Отрадненское отделение 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12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Самарское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6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Тольяттинское управление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3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64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widowControl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  <w:right w:val="single" w:color="000000" w:sz="4" w:space="0"/>
                  </w:tcBorders>
                  <w:tcW w:w="2270" w:type="dxa"/>
                  <w:vAlign w:val="bottom"/>
                  <w:textDirection w:val="lrTb"/>
                  <w:noWrap w:val="false"/>
                </w:tcPr>
                <w:p>
                  <w:pPr>
                    <w:pStyle w:val="617"/>
                    <w:jc w:val="right"/>
                    <w:widowControl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50</w:t>
                  </w:r>
                  <w:r/>
                </w:p>
              </w:tc>
            </w:tr>
          </w:tbl>
          <w:p>
            <w:pPr>
              <w:pStyle w:val="617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Список экспертов (состав жюри), принявших участие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30"/>
              <w:jc w:val="both"/>
            </w:pPr>
            <w:r>
              <w:t xml:space="preserve">Симкин В.Ю., начальник СП</w:t>
            </w:r>
            <w:r/>
          </w:p>
          <w:p>
            <w:pPr>
              <w:pStyle w:val="830"/>
              <w:jc w:val="both"/>
            </w:pPr>
            <w:r>
              <w:t xml:space="preserve">Волков Р.Е., педагог дополнительного образования</w:t>
            </w:r>
            <w:r/>
          </w:p>
          <w:p>
            <w:pPr>
              <w:pStyle w:val="830"/>
              <w:jc w:val="both"/>
            </w:pPr>
            <w:r>
              <w:t xml:space="preserve">Кузнецов К.Г., педагог дополнительного образования</w:t>
            </w:r>
            <w:r/>
          </w:p>
          <w:p>
            <w:pPr>
              <w:pStyle w:val="830"/>
              <w:jc w:val="both"/>
            </w:pPr>
            <w:r>
              <w:t xml:space="preserve">Тазетдинов А.Г., мастер производственного обучения</w:t>
            </w:r>
            <w:r/>
          </w:p>
          <w:p>
            <w:pPr>
              <w:pStyle w:val="830"/>
              <w:jc w:val="both"/>
            </w:pPr>
            <w:r>
              <w:t xml:space="preserve">Долинин А.А., мастер производственного обучения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5" w:type="dxa"/>
            <w:textDirection w:val="lrTb"/>
            <w:noWrap w:val="false"/>
          </w:tcPr>
          <w:p>
            <w:pPr>
              <w:pStyle w:val="617"/>
            </w:pPr>
            <w:r>
              <w:t xml:space="preserve">Информация о мероприятии в СМИ и социальных сетях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34" w:type="dxa"/>
            <w:textDirection w:val="lrTb"/>
            <w:noWrap w:val="false"/>
          </w:tcPr>
          <w:p>
            <w:pPr>
              <w:pStyle w:val="824"/>
              <w:contextualSpacing/>
              <w:ind w:left="33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http://www.juntech.ru/node/1697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17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17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17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droid sans fallback;ms pgothic">
    <w:panose1 w:val="020B0502000000000001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ucida Sans Unicode">
    <w:panose1 w:val="020B0603030804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4</w:t>
    </w:r>
    <w:r>
      <w:fldChar w:fldCharType="end"/>
    </w:r>
    <w:r/>
  </w:p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1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7"/>
    <w:next w:val="61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7"/>
    <w:next w:val="61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7"/>
    <w:next w:val="61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7"/>
    <w:next w:val="61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7"/>
    <w:next w:val="61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7"/>
    <w:next w:val="61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834"/>
    <w:uiPriority w:val="99"/>
  </w:style>
  <w:style w:type="character" w:styleId="43">
    <w:name w:val="Footer Char"/>
    <w:basedOn w:val="9"/>
    <w:link w:val="835"/>
    <w:uiPriority w:val="99"/>
  </w:style>
  <w:style w:type="character" w:styleId="45">
    <w:name w:val="Caption Char"/>
    <w:basedOn w:val="816"/>
    <w:link w:val="835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widowControl w:val="off"/>
    </w:pPr>
    <w:rPr>
      <w:rFonts w:ascii="Times New Roman" w:hAnsi="Times New Roman" w:cs="Times New Roman" w:eastAsia="Lucida Sans Unicode"/>
      <w:color w:val="auto"/>
      <w:sz w:val="24"/>
      <w:szCs w:val="24"/>
      <w:lang w:val="ru-RU" w:bidi="ar-SA" w:eastAsia="zh-CN"/>
    </w:rPr>
  </w:style>
  <w:style w:type="paragraph" w:styleId="618">
    <w:name w:val="Heading 1"/>
    <w:basedOn w:val="617"/>
    <w:next w:val="814"/>
    <w:qFormat/>
    <w:pPr>
      <w:numPr>
        <w:ilvl w:val="0"/>
        <w:numId w:val="1"/>
      </w:numPr>
      <w:spacing w:before="280" w:after="280"/>
      <w:widowControl/>
      <w:outlineLvl w:val="0"/>
    </w:pPr>
    <w:rPr>
      <w:rFonts w:eastAsia="Times New Roman"/>
      <w:b/>
      <w:bCs/>
      <w:sz w:val="48"/>
      <w:szCs w:val="48"/>
    </w:rPr>
  </w:style>
  <w:style w:type="character" w:styleId="619">
    <w:name w:val="WW8Num1z0"/>
    <w:qFormat/>
  </w:style>
  <w:style w:type="character" w:styleId="620">
    <w:name w:val="WW8Num1z1"/>
    <w:qFormat/>
  </w:style>
  <w:style w:type="character" w:styleId="621">
    <w:name w:val="WW8Num1z2"/>
    <w:qFormat/>
  </w:style>
  <w:style w:type="character" w:styleId="622">
    <w:name w:val="WW8Num1z3"/>
    <w:qFormat/>
  </w:style>
  <w:style w:type="character" w:styleId="623">
    <w:name w:val="WW8Num1z4"/>
    <w:qFormat/>
  </w:style>
  <w:style w:type="character" w:styleId="624">
    <w:name w:val="WW8Num1z5"/>
    <w:qFormat/>
  </w:style>
  <w:style w:type="character" w:styleId="625">
    <w:name w:val="WW8Num1z6"/>
    <w:qFormat/>
  </w:style>
  <w:style w:type="character" w:styleId="626">
    <w:name w:val="WW8Num1z7"/>
    <w:qFormat/>
  </w:style>
  <w:style w:type="character" w:styleId="627">
    <w:name w:val="WW8Num1z8"/>
    <w:qFormat/>
  </w:style>
  <w:style w:type="character" w:styleId="628">
    <w:name w:val="WW8Num2z0"/>
    <w:qFormat/>
  </w:style>
  <w:style w:type="character" w:styleId="629">
    <w:name w:val="WW8Num2z1"/>
    <w:qFormat/>
  </w:style>
  <w:style w:type="character" w:styleId="630">
    <w:name w:val="WW8Num2z2"/>
    <w:qFormat/>
  </w:style>
  <w:style w:type="character" w:styleId="631">
    <w:name w:val="WW8Num2z3"/>
    <w:qFormat/>
  </w:style>
  <w:style w:type="character" w:styleId="632">
    <w:name w:val="WW8Num2z4"/>
    <w:qFormat/>
  </w:style>
  <w:style w:type="character" w:styleId="633">
    <w:name w:val="WW8Num2z5"/>
    <w:qFormat/>
  </w:style>
  <w:style w:type="character" w:styleId="634">
    <w:name w:val="WW8Num2z6"/>
    <w:qFormat/>
  </w:style>
  <w:style w:type="character" w:styleId="635">
    <w:name w:val="WW8Num2z7"/>
    <w:qFormat/>
  </w:style>
  <w:style w:type="character" w:styleId="636">
    <w:name w:val="WW8Num2z8"/>
    <w:qFormat/>
  </w:style>
  <w:style w:type="character" w:styleId="637">
    <w:name w:val="WW8Num3z0"/>
    <w:qFormat/>
  </w:style>
  <w:style w:type="character" w:styleId="638">
    <w:name w:val="WW8Num3z1"/>
    <w:qFormat/>
  </w:style>
  <w:style w:type="character" w:styleId="639">
    <w:name w:val="WW8Num3z2"/>
    <w:qFormat/>
  </w:style>
  <w:style w:type="character" w:styleId="640">
    <w:name w:val="WW8Num3z3"/>
    <w:qFormat/>
  </w:style>
  <w:style w:type="character" w:styleId="641">
    <w:name w:val="WW8Num3z4"/>
    <w:qFormat/>
  </w:style>
  <w:style w:type="character" w:styleId="642">
    <w:name w:val="WW8Num3z5"/>
    <w:qFormat/>
  </w:style>
  <w:style w:type="character" w:styleId="643">
    <w:name w:val="WW8Num3z6"/>
    <w:qFormat/>
  </w:style>
  <w:style w:type="character" w:styleId="644">
    <w:name w:val="WW8Num3z7"/>
    <w:qFormat/>
  </w:style>
  <w:style w:type="character" w:styleId="645">
    <w:name w:val="WW8Num3z8"/>
    <w:qFormat/>
  </w:style>
  <w:style w:type="character" w:styleId="646">
    <w:name w:val="WW8Num4z0"/>
    <w:qFormat/>
  </w:style>
  <w:style w:type="character" w:styleId="647">
    <w:name w:val="WW8Num4z1"/>
    <w:qFormat/>
  </w:style>
  <w:style w:type="character" w:styleId="648">
    <w:name w:val="WW8Num4z2"/>
    <w:qFormat/>
  </w:style>
  <w:style w:type="character" w:styleId="649">
    <w:name w:val="WW8Num4z3"/>
    <w:qFormat/>
  </w:style>
  <w:style w:type="character" w:styleId="650">
    <w:name w:val="WW8Num4z4"/>
    <w:qFormat/>
  </w:style>
  <w:style w:type="character" w:styleId="651">
    <w:name w:val="WW8Num4z5"/>
    <w:qFormat/>
  </w:style>
  <w:style w:type="character" w:styleId="652">
    <w:name w:val="WW8Num4z6"/>
    <w:qFormat/>
  </w:style>
  <w:style w:type="character" w:styleId="653">
    <w:name w:val="WW8Num4z7"/>
    <w:qFormat/>
  </w:style>
  <w:style w:type="character" w:styleId="654">
    <w:name w:val="WW8Num4z8"/>
    <w:qFormat/>
  </w:style>
  <w:style w:type="character" w:styleId="655">
    <w:name w:val="WW8Num5z0"/>
    <w:qFormat/>
  </w:style>
  <w:style w:type="character" w:styleId="656">
    <w:name w:val="WW8Num5z1"/>
    <w:qFormat/>
  </w:style>
  <w:style w:type="character" w:styleId="657">
    <w:name w:val="WW8Num5z2"/>
    <w:qFormat/>
  </w:style>
  <w:style w:type="character" w:styleId="658">
    <w:name w:val="WW8Num5z3"/>
    <w:qFormat/>
  </w:style>
  <w:style w:type="character" w:styleId="659">
    <w:name w:val="WW8Num5z4"/>
    <w:qFormat/>
  </w:style>
  <w:style w:type="character" w:styleId="660">
    <w:name w:val="WW8Num5z5"/>
    <w:qFormat/>
  </w:style>
  <w:style w:type="character" w:styleId="661">
    <w:name w:val="WW8Num5z6"/>
    <w:qFormat/>
  </w:style>
  <w:style w:type="character" w:styleId="662">
    <w:name w:val="WW8Num5z7"/>
    <w:qFormat/>
  </w:style>
  <w:style w:type="character" w:styleId="663">
    <w:name w:val="WW8Num5z8"/>
    <w:qFormat/>
  </w:style>
  <w:style w:type="character" w:styleId="664">
    <w:name w:val="WW8Num6z0"/>
    <w:qFormat/>
  </w:style>
  <w:style w:type="character" w:styleId="665">
    <w:name w:val="WW8Num6z1"/>
    <w:qFormat/>
  </w:style>
  <w:style w:type="character" w:styleId="666">
    <w:name w:val="WW8Num6z2"/>
    <w:qFormat/>
  </w:style>
  <w:style w:type="character" w:styleId="667">
    <w:name w:val="WW8Num6z3"/>
    <w:qFormat/>
  </w:style>
  <w:style w:type="character" w:styleId="668">
    <w:name w:val="WW8Num6z4"/>
    <w:qFormat/>
  </w:style>
  <w:style w:type="character" w:styleId="669">
    <w:name w:val="WW8Num6z5"/>
    <w:qFormat/>
  </w:style>
  <w:style w:type="character" w:styleId="670">
    <w:name w:val="WW8Num6z6"/>
    <w:qFormat/>
  </w:style>
  <w:style w:type="character" w:styleId="671">
    <w:name w:val="WW8Num6z7"/>
    <w:qFormat/>
  </w:style>
  <w:style w:type="character" w:styleId="672">
    <w:name w:val="WW8Num6z8"/>
    <w:qFormat/>
  </w:style>
  <w:style w:type="character" w:styleId="673">
    <w:name w:val="WW8Num7z0"/>
    <w:qFormat/>
  </w:style>
  <w:style w:type="character" w:styleId="674">
    <w:name w:val="WW8Num7z1"/>
    <w:qFormat/>
  </w:style>
  <w:style w:type="character" w:styleId="675">
    <w:name w:val="WW8Num7z2"/>
    <w:qFormat/>
  </w:style>
  <w:style w:type="character" w:styleId="676">
    <w:name w:val="WW8Num7z3"/>
    <w:qFormat/>
  </w:style>
  <w:style w:type="character" w:styleId="677">
    <w:name w:val="WW8Num7z4"/>
    <w:qFormat/>
  </w:style>
  <w:style w:type="character" w:styleId="678">
    <w:name w:val="WW8Num7z5"/>
    <w:qFormat/>
  </w:style>
  <w:style w:type="character" w:styleId="679">
    <w:name w:val="WW8Num7z6"/>
    <w:qFormat/>
  </w:style>
  <w:style w:type="character" w:styleId="680">
    <w:name w:val="WW8Num7z7"/>
    <w:qFormat/>
  </w:style>
  <w:style w:type="character" w:styleId="681">
    <w:name w:val="WW8Num7z8"/>
    <w:qFormat/>
  </w:style>
  <w:style w:type="character" w:styleId="682">
    <w:name w:val="WW8Num8z0"/>
    <w:qFormat/>
    <w:rPr>
      <w:rFonts w:ascii="Times New Roman" w:hAnsi="Times New Roman" w:cs="Times New Roman"/>
    </w:rPr>
  </w:style>
  <w:style w:type="character" w:styleId="683">
    <w:name w:val="WW8Num8z1"/>
    <w:qFormat/>
  </w:style>
  <w:style w:type="character" w:styleId="684">
    <w:name w:val="WW8Num8z2"/>
    <w:qFormat/>
  </w:style>
  <w:style w:type="character" w:styleId="685">
    <w:name w:val="WW8Num8z3"/>
    <w:qFormat/>
  </w:style>
  <w:style w:type="character" w:styleId="686">
    <w:name w:val="WW8Num8z4"/>
    <w:qFormat/>
  </w:style>
  <w:style w:type="character" w:styleId="687">
    <w:name w:val="WW8Num8z5"/>
    <w:qFormat/>
  </w:style>
  <w:style w:type="character" w:styleId="688">
    <w:name w:val="WW8Num8z6"/>
    <w:qFormat/>
  </w:style>
  <w:style w:type="character" w:styleId="689">
    <w:name w:val="WW8Num8z7"/>
    <w:qFormat/>
  </w:style>
  <w:style w:type="character" w:styleId="690">
    <w:name w:val="WW8Num8z8"/>
    <w:qFormat/>
  </w:style>
  <w:style w:type="character" w:styleId="691">
    <w:name w:val="WW8Num9z0"/>
    <w:qFormat/>
  </w:style>
  <w:style w:type="character" w:styleId="692">
    <w:name w:val="WW8Num9z1"/>
    <w:qFormat/>
  </w:style>
  <w:style w:type="character" w:styleId="693">
    <w:name w:val="WW8Num9z2"/>
    <w:qFormat/>
  </w:style>
  <w:style w:type="character" w:styleId="694">
    <w:name w:val="WW8Num9z3"/>
    <w:qFormat/>
  </w:style>
  <w:style w:type="character" w:styleId="695">
    <w:name w:val="WW8Num9z4"/>
    <w:qFormat/>
  </w:style>
  <w:style w:type="character" w:styleId="696">
    <w:name w:val="WW8Num9z5"/>
    <w:qFormat/>
  </w:style>
  <w:style w:type="character" w:styleId="697">
    <w:name w:val="WW8Num9z6"/>
    <w:qFormat/>
  </w:style>
  <w:style w:type="character" w:styleId="698">
    <w:name w:val="WW8Num9z7"/>
    <w:qFormat/>
  </w:style>
  <w:style w:type="character" w:styleId="699">
    <w:name w:val="WW8Num9z8"/>
    <w:qFormat/>
  </w:style>
  <w:style w:type="character" w:styleId="700">
    <w:name w:val="WW8Num10z0"/>
    <w:qFormat/>
  </w:style>
  <w:style w:type="character" w:styleId="701">
    <w:name w:val="WW8Num10z1"/>
    <w:qFormat/>
  </w:style>
  <w:style w:type="character" w:styleId="702">
    <w:name w:val="WW8Num10z2"/>
    <w:qFormat/>
  </w:style>
  <w:style w:type="character" w:styleId="703">
    <w:name w:val="WW8Num10z3"/>
    <w:qFormat/>
  </w:style>
  <w:style w:type="character" w:styleId="704">
    <w:name w:val="WW8Num10z4"/>
    <w:qFormat/>
  </w:style>
  <w:style w:type="character" w:styleId="705">
    <w:name w:val="WW8Num10z5"/>
    <w:qFormat/>
  </w:style>
  <w:style w:type="character" w:styleId="706">
    <w:name w:val="WW8Num10z6"/>
    <w:qFormat/>
  </w:style>
  <w:style w:type="character" w:styleId="707">
    <w:name w:val="WW8Num10z7"/>
    <w:qFormat/>
  </w:style>
  <w:style w:type="character" w:styleId="708">
    <w:name w:val="WW8Num10z8"/>
    <w:qFormat/>
  </w:style>
  <w:style w:type="character" w:styleId="709">
    <w:name w:val="WW8Num11z0"/>
    <w:qFormat/>
    <w:rPr>
      <w:rFonts w:ascii="Symbol" w:hAnsi="Symbol" w:cs="Symbol"/>
      <w:sz w:val="20"/>
    </w:rPr>
  </w:style>
  <w:style w:type="character" w:styleId="710">
    <w:name w:val="WW8Num11z1"/>
    <w:qFormat/>
    <w:rPr>
      <w:rFonts w:ascii="Courier New" w:hAnsi="Courier New" w:cs="Courier New"/>
      <w:sz w:val="20"/>
    </w:rPr>
  </w:style>
  <w:style w:type="character" w:styleId="711">
    <w:name w:val="WW8Num11z2"/>
    <w:qFormat/>
    <w:rPr>
      <w:rFonts w:ascii="Wingdings" w:hAnsi="Wingdings" w:cs="Wingdings"/>
      <w:sz w:val="20"/>
    </w:rPr>
  </w:style>
  <w:style w:type="character" w:styleId="712">
    <w:name w:val="WW8Num12z0"/>
    <w:qFormat/>
  </w:style>
  <w:style w:type="character" w:styleId="713">
    <w:name w:val="WW8Num12z1"/>
    <w:qFormat/>
  </w:style>
  <w:style w:type="character" w:styleId="714">
    <w:name w:val="WW8Num12z2"/>
    <w:qFormat/>
  </w:style>
  <w:style w:type="character" w:styleId="715">
    <w:name w:val="WW8Num12z3"/>
    <w:qFormat/>
  </w:style>
  <w:style w:type="character" w:styleId="716">
    <w:name w:val="WW8Num12z4"/>
    <w:qFormat/>
  </w:style>
  <w:style w:type="character" w:styleId="717">
    <w:name w:val="WW8Num12z5"/>
    <w:qFormat/>
  </w:style>
  <w:style w:type="character" w:styleId="718">
    <w:name w:val="WW8Num12z6"/>
    <w:qFormat/>
  </w:style>
  <w:style w:type="character" w:styleId="719">
    <w:name w:val="WW8Num12z7"/>
    <w:qFormat/>
  </w:style>
  <w:style w:type="character" w:styleId="720">
    <w:name w:val="WW8Num12z8"/>
    <w:qFormat/>
  </w:style>
  <w:style w:type="character" w:styleId="721">
    <w:name w:val="WW8Num13z0"/>
    <w:qFormat/>
  </w:style>
  <w:style w:type="character" w:styleId="722">
    <w:name w:val="WW8Num13z1"/>
    <w:qFormat/>
  </w:style>
  <w:style w:type="character" w:styleId="723">
    <w:name w:val="WW8Num13z2"/>
    <w:qFormat/>
  </w:style>
  <w:style w:type="character" w:styleId="724">
    <w:name w:val="WW8Num13z3"/>
    <w:qFormat/>
  </w:style>
  <w:style w:type="character" w:styleId="725">
    <w:name w:val="WW8Num13z4"/>
    <w:qFormat/>
  </w:style>
  <w:style w:type="character" w:styleId="726">
    <w:name w:val="WW8Num13z5"/>
    <w:qFormat/>
  </w:style>
  <w:style w:type="character" w:styleId="727">
    <w:name w:val="WW8Num13z6"/>
    <w:qFormat/>
  </w:style>
  <w:style w:type="character" w:styleId="728">
    <w:name w:val="WW8Num13z7"/>
    <w:qFormat/>
  </w:style>
  <w:style w:type="character" w:styleId="729">
    <w:name w:val="WW8Num13z8"/>
    <w:qFormat/>
  </w:style>
  <w:style w:type="character" w:styleId="730">
    <w:name w:val="WW8Num14z0"/>
    <w:qFormat/>
    <w:rPr>
      <w:rFonts w:ascii="Times New Roman" w:hAnsi="Times New Roman" w:cs="Times New Roman"/>
    </w:rPr>
  </w:style>
  <w:style w:type="character" w:styleId="731">
    <w:name w:val="WW8Num14z1"/>
    <w:qFormat/>
  </w:style>
  <w:style w:type="character" w:styleId="732">
    <w:name w:val="WW8Num14z2"/>
    <w:qFormat/>
  </w:style>
  <w:style w:type="character" w:styleId="733">
    <w:name w:val="WW8Num14z3"/>
    <w:qFormat/>
  </w:style>
  <w:style w:type="character" w:styleId="734">
    <w:name w:val="WW8Num14z4"/>
    <w:qFormat/>
  </w:style>
  <w:style w:type="character" w:styleId="735">
    <w:name w:val="WW8Num14z5"/>
    <w:qFormat/>
  </w:style>
  <w:style w:type="character" w:styleId="736">
    <w:name w:val="WW8Num14z6"/>
    <w:qFormat/>
  </w:style>
  <w:style w:type="character" w:styleId="737">
    <w:name w:val="WW8Num14z7"/>
    <w:qFormat/>
  </w:style>
  <w:style w:type="character" w:styleId="738">
    <w:name w:val="WW8Num14z8"/>
    <w:qFormat/>
  </w:style>
  <w:style w:type="character" w:styleId="739">
    <w:name w:val="WW8Num15z0"/>
    <w:qFormat/>
    <w:rPr>
      <w:rFonts w:cs="Times New Roman"/>
    </w:rPr>
  </w:style>
  <w:style w:type="character" w:styleId="740">
    <w:name w:val="WW8Num16z0"/>
    <w:qFormat/>
    <w:rPr>
      <w:rFonts w:ascii="Symbol" w:hAnsi="Symbol" w:cs="Symbol"/>
      <w:sz w:val="20"/>
    </w:rPr>
  </w:style>
  <w:style w:type="character" w:styleId="741">
    <w:name w:val="WW8Num17z0"/>
    <w:qFormat/>
    <w:rPr>
      <w:rFonts w:cs="Times New Roman"/>
    </w:rPr>
  </w:style>
  <w:style w:type="character" w:styleId="742">
    <w:name w:val="WW8Num17z1"/>
    <w:qFormat/>
    <w:rPr>
      <w:rFonts w:cs="Times New Roman"/>
    </w:rPr>
  </w:style>
  <w:style w:type="character" w:styleId="743">
    <w:name w:val="WW8Num18z0"/>
    <w:qFormat/>
    <w:rPr>
      <w:rFonts w:ascii="Symbol" w:hAnsi="Symbol" w:cs="Symbol"/>
      <w:sz w:val="20"/>
    </w:rPr>
  </w:style>
  <w:style w:type="character" w:styleId="744">
    <w:name w:val="WW8Num19z0"/>
    <w:qFormat/>
  </w:style>
  <w:style w:type="character" w:styleId="745">
    <w:name w:val="WW8Num19z1"/>
    <w:qFormat/>
  </w:style>
  <w:style w:type="character" w:styleId="746">
    <w:name w:val="WW8Num19z2"/>
    <w:qFormat/>
  </w:style>
  <w:style w:type="character" w:styleId="747">
    <w:name w:val="WW8Num19z3"/>
    <w:qFormat/>
  </w:style>
  <w:style w:type="character" w:styleId="748">
    <w:name w:val="WW8Num19z4"/>
    <w:qFormat/>
  </w:style>
  <w:style w:type="character" w:styleId="749">
    <w:name w:val="WW8Num19z5"/>
    <w:qFormat/>
  </w:style>
  <w:style w:type="character" w:styleId="750">
    <w:name w:val="WW8Num19z6"/>
    <w:qFormat/>
  </w:style>
  <w:style w:type="character" w:styleId="751">
    <w:name w:val="WW8Num19z7"/>
    <w:qFormat/>
  </w:style>
  <w:style w:type="character" w:styleId="752">
    <w:name w:val="WW8Num19z8"/>
    <w:qFormat/>
  </w:style>
  <w:style w:type="character" w:styleId="753">
    <w:name w:val="WW8Num20z0"/>
    <w:qFormat/>
    <w:rPr>
      <w:rFonts w:ascii="Symbol" w:hAnsi="Symbol" w:cs="Symbol"/>
      <w:sz w:val="20"/>
    </w:rPr>
  </w:style>
  <w:style w:type="character" w:styleId="754">
    <w:name w:val="WW8Num21z0"/>
    <w:qFormat/>
  </w:style>
  <w:style w:type="character" w:styleId="755">
    <w:name w:val="WW8Num21z1"/>
    <w:qFormat/>
  </w:style>
  <w:style w:type="character" w:styleId="756">
    <w:name w:val="WW8Num21z2"/>
    <w:qFormat/>
  </w:style>
  <w:style w:type="character" w:styleId="757">
    <w:name w:val="WW8Num21z3"/>
    <w:qFormat/>
  </w:style>
  <w:style w:type="character" w:styleId="758">
    <w:name w:val="WW8Num21z4"/>
    <w:qFormat/>
  </w:style>
  <w:style w:type="character" w:styleId="759">
    <w:name w:val="WW8Num21z5"/>
    <w:qFormat/>
  </w:style>
  <w:style w:type="character" w:styleId="760">
    <w:name w:val="WW8Num21z6"/>
    <w:qFormat/>
  </w:style>
  <w:style w:type="character" w:styleId="761">
    <w:name w:val="WW8Num21z7"/>
    <w:qFormat/>
  </w:style>
  <w:style w:type="character" w:styleId="762">
    <w:name w:val="WW8Num21z8"/>
    <w:qFormat/>
  </w:style>
  <w:style w:type="character" w:styleId="763">
    <w:name w:val="WW8Num22z0"/>
    <w:qFormat/>
    <w:rPr>
      <w:rFonts w:ascii="Times New Roman" w:hAnsi="Times New Roman" w:cs="Times New Roman"/>
    </w:rPr>
  </w:style>
  <w:style w:type="character" w:styleId="764">
    <w:name w:val="WW8Num22z1"/>
    <w:qFormat/>
  </w:style>
  <w:style w:type="character" w:styleId="765">
    <w:name w:val="WW8Num22z2"/>
    <w:qFormat/>
  </w:style>
  <w:style w:type="character" w:styleId="766">
    <w:name w:val="WW8Num22z3"/>
    <w:qFormat/>
  </w:style>
  <w:style w:type="character" w:styleId="767">
    <w:name w:val="WW8Num22z4"/>
    <w:qFormat/>
  </w:style>
  <w:style w:type="character" w:styleId="768">
    <w:name w:val="WW8Num22z5"/>
    <w:qFormat/>
  </w:style>
  <w:style w:type="character" w:styleId="769">
    <w:name w:val="WW8Num22z6"/>
    <w:qFormat/>
  </w:style>
  <w:style w:type="character" w:styleId="770">
    <w:name w:val="WW8Num22z7"/>
    <w:qFormat/>
  </w:style>
  <w:style w:type="character" w:styleId="771">
    <w:name w:val="WW8Num22z8"/>
    <w:qFormat/>
  </w:style>
  <w:style w:type="character" w:styleId="772">
    <w:name w:val="WW8Num23z0"/>
    <w:qFormat/>
    <w:rPr>
      <w:rFonts w:ascii="Symbol" w:hAnsi="Symbol" w:cs="Symbol"/>
    </w:rPr>
  </w:style>
  <w:style w:type="character" w:styleId="773">
    <w:name w:val="WW8Num23z1"/>
    <w:qFormat/>
    <w:rPr>
      <w:rFonts w:ascii="Courier New" w:hAnsi="Courier New" w:cs="Courier New"/>
    </w:rPr>
  </w:style>
  <w:style w:type="character" w:styleId="774">
    <w:name w:val="WW8Num23z2"/>
    <w:qFormat/>
    <w:rPr>
      <w:rFonts w:ascii="Wingdings" w:hAnsi="Wingdings" w:cs="Wingdings"/>
    </w:rPr>
  </w:style>
  <w:style w:type="character" w:styleId="775">
    <w:name w:val="WW8Num24z0"/>
    <w:qFormat/>
  </w:style>
  <w:style w:type="character" w:styleId="776">
    <w:name w:val="WW8Num24z1"/>
    <w:qFormat/>
  </w:style>
  <w:style w:type="character" w:styleId="777">
    <w:name w:val="WW8Num24z2"/>
    <w:qFormat/>
  </w:style>
  <w:style w:type="character" w:styleId="778">
    <w:name w:val="WW8Num24z3"/>
    <w:qFormat/>
  </w:style>
  <w:style w:type="character" w:styleId="779">
    <w:name w:val="WW8Num24z4"/>
    <w:qFormat/>
  </w:style>
  <w:style w:type="character" w:styleId="780">
    <w:name w:val="WW8Num24z5"/>
    <w:qFormat/>
  </w:style>
  <w:style w:type="character" w:styleId="781">
    <w:name w:val="WW8Num24z6"/>
    <w:qFormat/>
  </w:style>
  <w:style w:type="character" w:styleId="782">
    <w:name w:val="WW8Num24z7"/>
    <w:qFormat/>
  </w:style>
  <w:style w:type="character" w:styleId="783">
    <w:name w:val="WW8Num24z8"/>
    <w:qFormat/>
  </w:style>
  <w:style w:type="character" w:styleId="784">
    <w:name w:val="WW8Num25z0"/>
    <w:qFormat/>
  </w:style>
  <w:style w:type="character" w:styleId="785">
    <w:name w:val="WW8Num25z1"/>
    <w:qFormat/>
  </w:style>
  <w:style w:type="character" w:styleId="786">
    <w:name w:val="WW8Num25z2"/>
    <w:qFormat/>
  </w:style>
  <w:style w:type="character" w:styleId="787">
    <w:name w:val="WW8Num25z3"/>
    <w:qFormat/>
  </w:style>
  <w:style w:type="character" w:styleId="788">
    <w:name w:val="WW8Num25z4"/>
    <w:qFormat/>
  </w:style>
  <w:style w:type="character" w:styleId="789">
    <w:name w:val="WW8Num25z5"/>
    <w:qFormat/>
  </w:style>
  <w:style w:type="character" w:styleId="790">
    <w:name w:val="WW8Num25z6"/>
    <w:qFormat/>
  </w:style>
  <w:style w:type="character" w:styleId="791">
    <w:name w:val="WW8Num25z7"/>
    <w:qFormat/>
  </w:style>
  <w:style w:type="character" w:styleId="792">
    <w:name w:val="WW8Num25z8"/>
    <w:qFormat/>
  </w:style>
  <w:style w:type="character" w:styleId="793">
    <w:name w:val="Основной шрифт абзаца"/>
    <w:qFormat/>
  </w:style>
  <w:style w:type="character" w:styleId="794">
    <w:name w:val="Absatz-Standardschriftart"/>
    <w:qFormat/>
  </w:style>
  <w:style w:type="character" w:styleId="795">
    <w:name w:val="WW-Absatz-Standardschriftart"/>
    <w:qFormat/>
  </w:style>
  <w:style w:type="character" w:styleId="796">
    <w:name w:val="Основной шрифт абзаца2"/>
    <w:qFormat/>
  </w:style>
  <w:style w:type="character" w:styleId="797">
    <w:name w:val="WW-Absatz-Standardschriftart1"/>
    <w:qFormat/>
  </w:style>
  <w:style w:type="character" w:styleId="798">
    <w:name w:val="WW-Absatz-Standardschriftart11"/>
    <w:qFormat/>
  </w:style>
  <w:style w:type="character" w:styleId="799">
    <w:name w:val="WW-Absatz-Standardschriftart111"/>
    <w:qFormat/>
  </w:style>
  <w:style w:type="character" w:styleId="800">
    <w:name w:val="WW-Absatz-Standardschriftart1111"/>
    <w:qFormat/>
  </w:style>
  <w:style w:type="character" w:styleId="801">
    <w:name w:val="WW-Absatz-Standardschriftart11111"/>
    <w:qFormat/>
  </w:style>
  <w:style w:type="character" w:styleId="802">
    <w:name w:val="WW-Absatz-Standardschriftart111111"/>
    <w:qFormat/>
  </w:style>
  <w:style w:type="character" w:styleId="803">
    <w:name w:val="WW-Absatz-Standardschriftart1111111"/>
    <w:qFormat/>
  </w:style>
  <w:style w:type="character" w:styleId="804">
    <w:name w:val="Основной шрифт абзаца1"/>
    <w:qFormat/>
  </w:style>
  <w:style w:type="character" w:styleId="805">
    <w:name w:val="Текст Знак"/>
    <w:qFormat/>
    <w:rPr>
      <w:rFonts w:ascii="Courier New" w:hAnsi="Courier New" w:cs="Courier New"/>
    </w:rPr>
  </w:style>
  <w:style w:type="character" w:styleId="806">
    <w:name w:val="Strong Emphasis"/>
    <w:qFormat/>
    <w:rPr>
      <w:b/>
      <w:bCs/>
    </w:rPr>
  </w:style>
  <w:style w:type="character" w:styleId="807">
    <w:name w:val="Hyperlink"/>
    <w:rPr>
      <w:color w:val="0000FF"/>
      <w:u w:val="single"/>
    </w:rPr>
  </w:style>
  <w:style w:type="character" w:styleId="808">
    <w:name w:val="Основной текст с отступом 2 Знак"/>
    <w:qFormat/>
    <w:rPr>
      <w:rFonts w:eastAsia="Lucida Sans Unicode"/>
      <w:sz w:val="24"/>
      <w:szCs w:val="24"/>
    </w:rPr>
  </w:style>
  <w:style w:type="character" w:styleId="809">
    <w:name w:val="Верхний колонтитул Знак"/>
    <w:qFormat/>
    <w:rPr>
      <w:rFonts w:eastAsia="Lucida Sans Unicode"/>
      <w:sz w:val="24"/>
      <w:szCs w:val="24"/>
    </w:rPr>
  </w:style>
  <w:style w:type="character" w:styleId="810">
    <w:name w:val="Нижний колонтитул Знак"/>
    <w:qFormat/>
    <w:rPr>
      <w:rFonts w:eastAsia="Lucida Sans Unicode"/>
      <w:sz w:val="24"/>
      <w:szCs w:val="24"/>
    </w:rPr>
  </w:style>
  <w:style w:type="character" w:styleId="811">
    <w:name w:val="Обычный (веб) Знак"/>
    <w:qFormat/>
    <w:rPr>
      <w:sz w:val="24"/>
      <w:szCs w:val="24"/>
    </w:rPr>
  </w:style>
  <w:style w:type="character" w:styleId="812">
    <w:name w:val="Заголовок 1 Знак"/>
    <w:qFormat/>
    <w:rPr>
      <w:b/>
      <w:bCs/>
      <w:sz w:val="48"/>
      <w:szCs w:val="48"/>
    </w:rPr>
  </w:style>
  <w:style w:type="paragraph" w:styleId="813">
    <w:name w:val="Heading"/>
    <w:basedOn w:val="617"/>
    <w:next w:val="814"/>
    <w:qFormat/>
    <w:pPr>
      <w:keepNext/>
      <w:spacing w:before="240" w:after="120"/>
    </w:pPr>
    <w:rPr>
      <w:rFonts w:ascii="Arial" w:hAnsi="Arial" w:cs="Tahoma" w:eastAsia="Lucida Sans Unicode"/>
      <w:sz w:val="28"/>
      <w:szCs w:val="28"/>
    </w:rPr>
  </w:style>
  <w:style w:type="paragraph" w:styleId="814">
    <w:name w:val="Body Text"/>
    <w:basedOn w:val="617"/>
    <w:pPr>
      <w:spacing w:before="0" w:after="120"/>
    </w:pPr>
  </w:style>
  <w:style w:type="paragraph" w:styleId="815">
    <w:name w:val="List"/>
    <w:basedOn w:val="814"/>
    <w:rPr>
      <w:rFonts w:cs="Tahoma"/>
    </w:rPr>
  </w:style>
  <w:style w:type="paragraph" w:styleId="816">
    <w:name w:val="Caption"/>
    <w:basedOn w:val="61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7">
    <w:name w:val="Index"/>
    <w:basedOn w:val="617"/>
    <w:qFormat/>
    <w:pPr>
      <w:suppressLineNumbers/>
    </w:pPr>
  </w:style>
  <w:style w:type="paragraph" w:styleId="818">
    <w:name w:val="Название2"/>
    <w:basedOn w:val="617"/>
    <w:qFormat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19">
    <w:name w:val="Указатель2"/>
    <w:basedOn w:val="617"/>
    <w:qFormat/>
    <w:pPr>
      <w:suppressLineNumbers/>
    </w:pPr>
    <w:rPr>
      <w:rFonts w:ascii="Arial" w:hAnsi="Arial" w:cs="Tahoma"/>
    </w:rPr>
  </w:style>
  <w:style w:type="paragraph" w:styleId="820">
    <w:name w:val="Название1"/>
    <w:basedOn w:val="617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821">
    <w:name w:val="Указатель1"/>
    <w:basedOn w:val="617"/>
    <w:qFormat/>
    <w:pPr>
      <w:suppressLineNumbers/>
    </w:pPr>
    <w:rPr>
      <w:rFonts w:cs="Tahoma"/>
    </w:rPr>
  </w:style>
  <w:style w:type="paragraph" w:styleId="822">
    <w:name w:val="Содержимое таблицы"/>
    <w:basedOn w:val="617"/>
    <w:qFormat/>
    <w:pPr>
      <w:suppressLineNumbers/>
    </w:pPr>
  </w:style>
  <w:style w:type="paragraph" w:styleId="823">
    <w:name w:val="Заголовок таблицы"/>
    <w:basedOn w:val="822"/>
    <w:qFormat/>
    <w:pPr>
      <w:jc w:val="center"/>
      <w:suppressLineNumbers/>
    </w:pPr>
    <w:rPr>
      <w:b/>
      <w:bCs/>
    </w:rPr>
  </w:style>
  <w:style w:type="paragraph" w:styleId="824">
    <w:name w:val="Абзац списка"/>
    <w:basedOn w:val="617"/>
    <w:qFormat/>
    <w:pPr>
      <w:contextualSpacing/>
      <w:ind w:left="720" w:firstLine="0"/>
      <w:spacing w:before="0" w:after="200" w:line="276" w:lineRule="auto"/>
      <w:widowControl/>
    </w:pPr>
    <w:rPr>
      <w:rFonts w:ascii="Calibri" w:hAnsi="Calibri" w:cs="Calibri" w:eastAsia="Calibri"/>
      <w:sz w:val="22"/>
      <w:szCs w:val="22"/>
    </w:rPr>
  </w:style>
  <w:style w:type="paragraph" w:styleId="825">
    <w:name w:val="Текст"/>
    <w:basedOn w:val="617"/>
    <w:qFormat/>
    <w:pPr>
      <w:widowControl/>
    </w:pPr>
    <w:rPr>
      <w:rFonts w:ascii="Courier New" w:hAnsi="Courier New" w:cs="Courier New" w:eastAsia="Times New Roman"/>
      <w:sz w:val="20"/>
      <w:szCs w:val="20"/>
    </w:rPr>
  </w:style>
  <w:style w:type="paragraph" w:styleId="826">
    <w:name w:val="Основной текст с отступом 21"/>
    <w:basedOn w:val="617"/>
    <w:qFormat/>
    <w:pPr>
      <w:ind w:firstLine="709"/>
      <w:jc w:val="both"/>
      <w:widowControl/>
    </w:pPr>
    <w:rPr>
      <w:rFonts w:eastAsia="Times New Roman"/>
      <w:sz w:val="28"/>
      <w:szCs w:val="20"/>
    </w:rPr>
  </w:style>
  <w:style w:type="paragraph" w:styleId="827">
    <w:name w:val="Обычный (веб)"/>
    <w:basedOn w:val="617"/>
    <w:qFormat/>
    <w:pPr>
      <w:spacing w:before="280" w:after="280"/>
      <w:widowControl/>
    </w:pPr>
    <w:rPr>
      <w:rFonts w:eastAsia="Times New Roman"/>
    </w:rPr>
  </w:style>
  <w:style w:type="paragraph" w:styleId="828">
    <w:name w:val="Стиль"/>
    <w:qFormat/>
    <w:pPr>
      <w:widowControl w:val="off"/>
    </w:pPr>
    <w:rPr>
      <w:rFonts w:ascii="Arial" w:hAnsi="Arial" w:cs="Arial" w:eastAsia="Arial"/>
      <w:color w:val="auto"/>
      <w:sz w:val="24"/>
      <w:szCs w:val="24"/>
      <w:lang w:val="ru-RU" w:bidi="ar-SA" w:eastAsia="zh-CN"/>
    </w:rPr>
  </w:style>
  <w:style w:type="paragraph" w:styleId="829">
    <w:name w:val="Основной текст с отступом 2"/>
    <w:basedOn w:val="617"/>
    <w:qFormat/>
    <w:pPr>
      <w:ind w:left="283" w:firstLine="0"/>
      <w:spacing w:before="0" w:after="120" w:line="480" w:lineRule="auto"/>
    </w:pPr>
  </w:style>
  <w:style w:type="paragraph" w:styleId="830">
    <w:name w:val="Без интервала"/>
    <w:qFormat/>
    <w:pPr>
      <w:widowControl w:val="off"/>
    </w:pPr>
    <w:rPr>
      <w:rFonts w:ascii="Times New Roman" w:hAnsi="Times New Roman" w:cs="Times New Roman" w:eastAsia="Lucida Sans Unicode"/>
      <w:color w:val="auto"/>
      <w:sz w:val="24"/>
      <w:szCs w:val="24"/>
      <w:lang w:val="ru-RU" w:bidi="ar-SA" w:eastAsia="zh-CN"/>
    </w:rPr>
  </w:style>
  <w:style w:type="paragraph" w:styleId="831">
    <w:name w:val="Обычный1"/>
    <w:qFormat/>
    <w:pPr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</w:style>
  <w:style w:type="paragraph" w:styleId="832">
    <w:name w:val="Default"/>
    <w:qFormat/>
    <w:pPr>
      <w:widowControl/>
    </w:pPr>
    <w:rPr>
      <w:rFonts w:ascii="Times New Roman" w:hAnsi="Times New Roman" w:cs="Times New Roman" w:eastAsia="Droid Sans Fallback;MS PGothic"/>
      <w:color w:val="000000"/>
      <w:sz w:val="24"/>
      <w:szCs w:val="24"/>
      <w:lang w:val="ru-RU" w:bidi="ar-SA" w:eastAsia="zh-CN"/>
    </w:rPr>
  </w:style>
  <w:style w:type="paragraph" w:styleId="833">
    <w:name w:val="Header and Footer"/>
    <w:basedOn w:val="617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34">
    <w:name w:val="Header"/>
    <w:basedOn w:val="61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5">
    <w:name w:val="Footer"/>
    <w:basedOn w:val="61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6">
    <w:name w:val="Table Contents"/>
    <w:basedOn w:val="617"/>
    <w:qFormat/>
    <w:pPr>
      <w:widowControl w:val="off"/>
      <w:suppressLineNumbers/>
    </w:pPr>
  </w:style>
  <w:style w:type="paragraph" w:styleId="837">
    <w:name w:val="Table Heading"/>
    <w:basedOn w:val="836"/>
    <w:qFormat/>
    <w:pPr>
      <w:jc w:val="center"/>
      <w:suppressLineNumbers/>
    </w:pPr>
    <w:rPr>
      <w:b/>
      <w:bCs/>
    </w:rPr>
  </w:style>
  <w:style w:type="numbering" w:styleId="838">
    <w:name w:val="WW8Num1"/>
    <w:qFormat/>
  </w:style>
  <w:style w:type="numbering" w:styleId="839">
    <w:name w:val="WW8Num2"/>
    <w:qFormat/>
  </w:style>
  <w:style w:type="numbering" w:styleId="840">
    <w:name w:val="WW8Num3"/>
    <w:qFormat/>
  </w:style>
  <w:style w:type="numbering" w:styleId="841">
    <w:name w:val="WW8Num4"/>
    <w:qFormat/>
  </w:style>
  <w:style w:type="numbering" w:styleId="842">
    <w:name w:val="WW8Num5"/>
    <w:qFormat/>
  </w:style>
  <w:style w:type="numbering" w:styleId="843">
    <w:name w:val="WW8Num6"/>
    <w:qFormat/>
  </w:style>
  <w:style w:type="numbering" w:styleId="844">
    <w:name w:val="WW8Num7"/>
    <w:qFormat/>
  </w:style>
  <w:style w:type="numbering" w:styleId="845">
    <w:name w:val="WW8Num8"/>
    <w:qFormat/>
  </w:style>
  <w:style w:type="numbering" w:styleId="846">
    <w:name w:val="WW8Num9"/>
    <w:qFormat/>
  </w:style>
  <w:style w:type="numbering" w:styleId="847">
    <w:name w:val="WW8Num10"/>
    <w:qFormat/>
  </w:style>
  <w:style w:type="numbering" w:styleId="848">
    <w:name w:val="WW8Num11"/>
    <w:qFormat/>
  </w:style>
  <w:style w:type="numbering" w:styleId="849">
    <w:name w:val="WW8Num12"/>
    <w:qFormat/>
  </w:style>
  <w:style w:type="numbering" w:styleId="850">
    <w:name w:val="WW8Num13"/>
    <w:qFormat/>
  </w:style>
  <w:style w:type="numbering" w:styleId="851">
    <w:name w:val="WW8Num14"/>
    <w:qFormat/>
  </w:style>
  <w:style w:type="numbering" w:styleId="852">
    <w:name w:val="WW8Num15"/>
    <w:qFormat/>
  </w:style>
  <w:style w:type="numbering" w:styleId="853">
    <w:name w:val="WW8Num16"/>
    <w:qFormat/>
  </w:style>
  <w:style w:type="numbering" w:styleId="854">
    <w:name w:val="WW8Num17"/>
    <w:qFormat/>
  </w:style>
  <w:style w:type="numbering" w:styleId="855">
    <w:name w:val="WW8Num18"/>
    <w:qFormat/>
  </w:style>
  <w:style w:type="numbering" w:styleId="856">
    <w:name w:val="WW8Num19"/>
    <w:qFormat/>
  </w:style>
  <w:style w:type="numbering" w:styleId="857">
    <w:name w:val="WW8Num20"/>
    <w:qFormat/>
  </w:style>
  <w:style w:type="numbering" w:styleId="858">
    <w:name w:val="WW8Num21"/>
    <w:qFormat/>
  </w:style>
  <w:style w:type="numbering" w:styleId="859">
    <w:name w:val="WW8Num22"/>
    <w:qFormat/>
  </w:style>
  <w:style w:type="numbering" w:styleId="860">
    <w:name w:val="WW8Num23"/>
    <w:qFormat/>
  </w:style>
  <w:style w:type="numbering" w:styleId="861">
    <w:name w:val="WW8Num24"/>
    <w:qFormat/>
  </w:style>
  <w:style w:type="numbering" w:styleId="862">
    <w:name w:val="WW8Num25"/>
    <w:qFormat/>
  </w:style>
  <w:style w:type="character" w:styleId="2000" w:default="1">
    <w:name w:val="Default Paragraph Font"/>
    <w:uiPriority w:val="1"/>
    <w:semiHidden/>
    <w:unhideWhenUsed/>
  </w:style>
  <w:style w:type="numbering" w:styleId="2001" w:default="1">
    <w:name w:val="No List"/>
    <w:uiPriority w:val="99"/>
    <w:semiHidden/>
    <w:unhideWhenUsed/>
  </w:style>
  <w:style w:type="table" w:styleId="20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Елена Юрьевна</dc:creator>
  <dc:description/>
  <dc:language>en-US</dc:language>
  <cp:lastModifiedBy>ccccc ssssss</cp:lastModifiedBy>
  <cp:revision>3</cp:revision>
  <dcterms:created xsi:type="dcterms:W3CDTF">2022-04-02T15:13:00Z</dcterms:created>
  <dcterms:modified xsi:type="dcterms:W3CDTF">2022-04-02T12:25:05Z</dcterms:modified>
</cp:coreProperties>
</file>