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33" w:rsidRDefault="005E1633" w:rsidP="005E1633">
      <w:pPr>
        <w:jc w:val="center"/>
        <w:rPr>
          <w:rStyle w:val="a4"/>
          <w:rFonts w:ascii="Arial" w:hAnsi="Arial" w:cs="Arial"/>
          <w:color w:val="1C1C1C"/>
          <w:sz w:val="29"/>
          <w:szCs w:val="29"/>
        </w:rPr>
      </w:pPr>
      <w:r>
        <w:rPr>
          <w:rStyle w:val="a4"/>
          <w:rFonts w:ascii="Arial" w:hAnsi="Arial" w:cs="Arial"/>
          <w:color w:val="1C1C1C"/>
          <w:sz w:val="29"/>
          <w:szCs w:val="29"/>
        </w:rPr>
        <w:t>Государственное бюджетное образовательное учреждение дополнительного образования Самарской области «Самарский областной центр детско-юношеского технического творчества</w:t>
      </w:r>
    </w:p>
    <w:p w:rsidR="005E1633" w:rsidRDefault="005E1633" w:rsidP="005E1633">
      <w:pP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right"/>
        <w:rPr>
          <w:rStyle w:val="a4"/>
          <w:rFonts w:ascii="Arial" w:hAnsi="Arial" w:cs="Arial"/>
          <w:color w:val="1C1C1C"/>
          <w:sz w:val="29"/>
          <w:szCs w:val="29"/>
        </w:rPr>
      </w:pPr>
      <w:r>
        <w:rPr>
          <w:rStyle w:val="a4"/>
          <w:rFonts w:ascii="Arial" w:hAnsi="Arial" w:cs="Arial"/>
          <w:color w:val="1C1C1C"/>
          <w:sz w:val="29"/>
          <w:szCs w:val="29"/>
        </w:rPr>
        <w:t>УТВЕРЖДАЮ</w:t>
      </w:r>
    </w:p>
    <w:p w:rsidR="005E1633" w:rsidRDefault="005E1633" w:rsidP="005E1633">
      <w:pPr>
        <w:jc w:val="right"/>
        <w:rPr>
          <w:rStyle w:val="a4"/>
          <w:rFonts w:ascii="Arial" w:hAnsi="Arial" w:cs="Arial"/>
          <w:color w:val="1C1C1C"/>
          <w:sz w:val="29"/>
          <w:szCs w:val="29"/>
        </w:rPr>
      </w:pPr>
      <w:r>
        <w:rPr>
          <w:rStyle w:val="a4"/>
          <w:rFonts w:ascii="Arial" w:hAnsi="Arial" w:cs="Arial"/>
          <w:color w:val="1C1C1C"/>
          <w:sz w:val="29"/>
          <w:szCs w:val="29"/>
        </w:rPr>
        <w:t xml:space="preserve">Директор ГБОУ </w:t>
      </w:r>
      <w:proofErr w:type="gramStart"/>
      <w:r>
        <w:rPr>
          <w:rStyle w:val="a4"/>
          <w:rFonts w:ascii="Arial" w:hAnsi="Arial" w:cs="Arial"/>
          <w:color w:val="1C1C1C"/>
          <w:sz w:val="29"/>
          <w:szCs w:val="29"/>
        </w:rPr>
        <w:t>ДО</w:t>
      </w:r>
      <w:proofErr w:type="gramEnd"/>
      <w:r>
        <w:rPr>
          <w:rStyle w:val="a4"/>
          <w:rFonts w:ascii="Arial" w:hAnsi="Arial" w:cs="Arial"/>
          <w:color w:val="1C1C1C"/>
          <w:sz w:val="29"/>
          <w:szCs w:val="29"/>
        </w:rPr>
        <w:t xml:space="preserve"> СО СОЦДЮТТ</w:t>
      </w:r>
    </w:p>
    <w:p w:rsidR="005E1633" w:rsidRDefault="005E1633" w:rsidP="005E1633">
      <w:pPr>
        <w:jc w:val="right"/>
        <w:rPr>
          <w:rStyle w:val="a4"/>
          <w:rFonts w:ascii="Arial" w:hAnsi="Arial" w:cs="Arial"/>
          <w:color w:val="1C1C1C"/>
          <w:sz w:val="29"/>
          <w:szCs w:val="29"/>
        </w:rPr>
      </w:pPr>
      <w:r>
        <w:rPr>
          <w:rStyle w:val="a4"/>
          <w:rFonts w:ascii="Arial" w:hAnsi="Arial" w:cs="Arial"/>
          <w:color w:val="1C1C1C"/>
          <w:sz w:val="29"/>
          <w:szCs w:val="29"/>
        </w:rPr>
        <w:t>__________А.Ю. Богатов</w:t>
      </w:r>
    </w:p>
    <w:p w:rsidR="005E1633" w:rsidRDefault="005E1633" w:rsidP="005E1633">
      <w:pPr>
        <w:jc w:val="right"/>
        <w:rPr>
          <w:rStyle w:val="a4"/>
          <w:rFonts w:ascii="Arial" w:hAnsi="Arial" w:cs="Arial"/>
          <w:color w:val="1C1C1C"/>
          <w:sz w:val="29"/>
          <w:szCs w:val="29"/>
        </w:rPr>
      </w:pPr>
      <w:r>
        <w:rPr>
          <w:rStyle w:val="a4"/>
          <w:rFonts w:ascii="Arial" w:hAnsi="Arial" w:cs="Arial"/>
          <w:color w:val="1C1C1C"/>
          <w:sz w:val="29"/>
          <w:szCs w:val="29"/>
        </w:rPr>
        <w:t xml:space="preserve">«___» ________2019г. </w:t>
      </w: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r>
        <w:rPr>
          <w:rStyle w:val="a4"/>
          <w:rFonts w:ascii="Arial" w:hAnsi="Arial" w:cs="Arial"/>
          <w:color w:val="1C1C1C"/>
          <w:sz w:val="29"/>
          <w:szCs w:val="29"/>
        </w:rPr>
        <w:t>Методические рекомендации</w:t>
      </w:r>
    </w:p>
    <w:p w:rsidR="005E1633" w:rsidRDefault="005E1633" w:rsidP="005E1633">
      <w:pPr>
        <w:jc w:val="center"/>
        <w:rPr>
          <w:rStyle w:val="a4"/>
          <w:rFonts w:ascii="Arial" w:hAnsi="Arial" w:cs="Arial"/>
          <w:color w:val="1C1C1C"/>
          <w:sz w:val="29"/>
          <w:szCs w:val="29"/>
        </w:rPr>
      </w:pPr>
      <w:r w:rsidRPr="00A24F11">
        <w:rPr>
          <w:rStyle w:val="a4"/>
          <w:rFonts w:ascii="Arial" w:hAnsi="Arial" w:cs="Arial"/>
          <w:color w:val="1C1C1C"/>
          <w:sz w:val="29"/>
          <w:szCs w:val="29"/>
        </w:rPr>
        <w:t>по организации образовательного процесса профессионального обучения водителей транспортных средств категории «B</w:t>
      </w:r>
      <w:r>
        <w:rPr>
          <w:rStyle w:val="a4"/>
          <w:rFonts w:ascii="Arial" w:hAnsi="Arial" w:cs="Arial"/>
          <w:color w:val="1C1C1C"/>
          <w:sz w:val="29"/>
          <w:szCs w:val="29"/>
        </w:rPr>
        <w:t>» (</w:t>
      </w:r>
      <w:r w:rsidR="009129D8">
        <w:rPr>
          <w:rStyle w:val="a4"/>
          <w:rFonts w:ascii="Arial" w:hAnsi="Arial" w:cs="Arial"/>
          <w:color w:val="1C1C1C"/>
          <w:sz w:val="29"/>
          <w:szCs w:val="29"/>
        </w:rPr>
        <w:t>один и два года обучения</w:t>
      </w:r>
      <w:r>
        <w:rPr>
          <w:rStyle w:val="a4"/>
          <w:rFonts w:ascii="Arial" w:hAnsi="Arial" w:cs="Arial"/>
          <w:color w:val="1C1C1C"/>
          <w:sz w:val="29"/>
          <w:szCs w:val="29"/>
        </w:rPr>
        <w:t>)</w:t>
      </w: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r>
        <w:rPr>
          <w:rStyle w:val="a4"/>
          <w:rFonts w:ascii="Arial" w:hAnsi="Arial" w:cs="Arial"/>
          <w:color w:val="1C1C1C"/>
          <w:sz w:val="29"/>
          <w:szCs w:val="29"/>
        </w:rPr>
        <w:t>г. Самара</w:t>
      </w: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Pr="00A24F11" w:rsidRDefault="005E1633" w:rsidP="005E1633">
      <w:pPr>
        <w:numPr>
          <w:ilvl w:val="0"/>
          <w:numId w:val="1"/>
        </w:numPr>
        <w:spacing w:before="100" w:beforeAutospacing="1" w:after="100" w:afterAutospacing="1" w:line="360" w:lineRule="atLeast"/>
        <w:ind w:left="500"/>
        <w:jc w:val="center"/>
        <w:rPr>
          <w:rFonts w:ascii="Arial" w:hAnsi="Arial" w:cs="Arial"/>
          <w:color w:val="1C1C1C"/>
          <w:sz w:val="29"/>
          <w:szCs w:val="29"/>
        </w:rPr>
      </w:pPr>
      <w:r w:rsidRPr="00A24F11">
        <w:rPr>
          <w:rStyle w:val="a4"/>
          <w:rFonts w:ascii="Arial" w:hAnsi="Arial" w:cs="Arial"/>
          <w:color w:val="1C1C1C"/>
          <w:sz w:val="29"/>
          <w:szCs w:val="29"/>
        </w:rPr>
        <w:lastRenderedPageBreak/>
        <w:t>Общие положения</w:t>
      </w:r>
    </w:p>
    <w:p w:rsidR="005E1633"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Style w:val="a4"/>
          <w:rFonts w:ascii="Arial" w:hAnsi="Arial" w:cs="Arial"/>
          <w:color w:val="1C1C1C"/>
          <w:sz w:val="29"/>
          <w:szCs w:val="29"/>
        </w:rPr>
        <w:t> </w:t>
      </w:r>
      <w:r w:rsidRPr="00A24F11">
        <w:rPr>
          <w:rFonts w:ascii="Arial" w:hAnsi="Arial" w:cs="Arial"/>
          <w:color w:val="1C1C1C"/>
          <w:sz w:val="29"/>
          <w:szCs w:val="29"/>
        </w:rPr>
        <w:t>1.1. </w:t>
      </w:r>
      <w:proofErr w:type="gramStart"/>
      <w:r w:rsidRPr="00A24F11">
        <w:rPr>
          <w:rFonts w:ascii="Arial" w:hAnsi="Arial" w:cs="Arial"/>
          <w:color w:val="1C1C1C"/>
          <w:sz w:val="29"/>
          <w:szCs w:val="29"/>
        </w:rPr>
        <w:t>Настоящие методические рекомендации разработаны в соответствии с Федеральным Законом от 29 декабря 2012г. № 273-ФЗ «Об образовании в Российской Федерации», Федеральным Законом № 196 от 10 декабря 1995 года «О безопасности дорожного движения», Приказом Министерства образования и науки Российской Федерации от 18 апреля 2013г. № 292 «Об утверждении Порядка организации и осуществления образовательной деятельности по основным программам профессионального обучения», </w:t>
      </w:r>
      <w:hyperlink r:id="rId6" w:history="1">
        <w:r w:rsidRPr="00A24F11">
          <w:rPr>
            <w:rStyle w:val="a5"/>
            <w:rFonts w:ascii="Arial" w:hAnsi="Arial" w:cs="Arial"/>
            <w:color w:val="0088CC"/>
            <w:sz w:val="29"/>
            <w:szCs w:val="29"/>
          </w:rPr>
          <w:t>Приказом Министерства образования и</w:t>
        </w:r>
        <w:proofErr w:type="gramEnd"/>
        <w:r w:rsidRPr="00A24F11">
          <w:rPr>
            <w:rStyle w:val="a5"/>
            <w:rFonts w:ascii="Arial" w:hAnsi="Arial" w:cs="Arial"/>
            <w:color w:val="0088CC"/>
            <w:sz w:val="29"/>
            <w:szCs w:val="29"/>
          </w:rPr>
          <w:t xml:space="preserve"> науки Российской Федерации от 26.12.2013г. № 1408 «Об утверждении примерных </w:t>
        </w:r>
        <w:proofErr w:type="gramStart"/>
        <w:r w:rsidRPr="00A24F11">
          <w:rPr>
            <w:rStyle w:val="a5"/>
            <w:rFonts w:ascii="Arial" w:hAnsi="Arial" w:cs="Arial"/>
            <w:color w:val="0088CC"/>
            <w:sz w:val="29"/>
            <w:szCs w:val="29"/>
          </w:rPr>
          <w:t>программ профессионального обучения водителей транспортных средств соответствующих категорий</w:t>
        </w:r>
        <w:proofErr w:type="gramEnd"/>
        <w:r w:rsidRPr="00A24F11">
          <w:rPr>
            <w:rStyle w:val="a5"/>
            <w:rFonts w:ascii="Arial" w:hAnsi="Arial" w:cs="Arial"/>
            <w:color w:val="0088CC"/>
            <w:sz w:val="29"/>
            <w:szCs w:val="29"/>
          </w:rPr>
          <w:t xml:space="preserve"> и подкатегорий</w:t>
        </w:r>
      </w:hyperlink>
      <w:r w:rsidRPr="00A24F11">
        <w:rPr>
          <w:rFonts w:ascii="Arial" w:hAnsi="Arial" w:cs="Arial"/>
          <w:color w:val="1C1C1C"/>
          <w:sz w:val="29"/>
          <w:szCs w:val="29"/>
        </w:rPr>
        <w:t xml:space="preserve">», другими нормативными актами, Уставом </w:t>
      </w:r>
      <w:r>
        <w:rPr>
          <w:rFonts w:ascii="Arial" w:hAnsi="Arial" w:cs="Arial"/>
          <w:color w:val="1C1C1C"/>
          <w:sz w:val="29"/>
          <w:szCs w:val="29"/>
        </w:rPr>
        <w:t>ГБОУ ДО СО СОЦДЮТТ.</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1.2. Методические рекомендации содержат организационно-педагогические, кадровые, информационно-методические и материально-технические требования к профессиональному обучению водителей транспортных средств категории «В».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1.3. Методические рекомендации утверждены</w:t>
      </w:r>
      <w:r>
        <w:rPr>
          <w:rFonts w:ascii="Arial" w:hAnsi="Arial" w:cs="Arial"/>
          <w:color w:val="1C1C1C"/>
          <w:sz w:val="29"/>
          <w:szCs w:val="29"/>
        </w:rPr>
        <w:t xml:space="preserve"> директором ГБОУ ДО СО СОЦДЮТТ</w:t>
      </w:r>
      <w:r w:rsidRPr="00A24F11">
        <w:rPr>
          <w:rFonts w:ascii="Arial" w:hAnsi="Arial" w:cs="Arial"/>
          <w:color w:val="1C1C1C"/>
          <w:sz w:val="29"/>
          <w:szCs w:val="29"/>
        </w:rPr>
        <w:t>, их действие распространяется на всех работников и обучающихся в учреждении.</w:t>
      </w:r>
    </w:p>
    <w:p w:rsidR="005E1633" w:rsidRPr="00A24F11" w:rsidRDefault="005E1633" w:rsidP="005E1633">
      <w:pPr>
        <w:numPr>
          <w:ilvl w:val="0"/>
          <w:numId w:val="2"/>
        </w:numPr>
        <w:spacing w:before="100" w:beforeAutospacing="1" w:after="100" w:afterAutospacing="1" w:line="360" w:lineRule="atLeast"/>
        <w:ind w:left="500"/>
        <w:jc w:val="center"/>
        <w:rPr>
          <w:rFonts w:ascii="Arial" w:hAnsi="Arial" w:cs="Arial"/>
          <w:color w:val="1C1C1C"/>
          <w:sz w:val="29"/>
          <w:szCs w:val="29"/>
        </w:rPr>
      </w:pPr>
      <w:r w:rsidRPr="00A24F11">
        <w:rPr>
          <w:rStyle w:val="a4"/>
          <w:rFonts w:ascii="Arial" w:hAnsi="Arial" w:cs="Arial"/>
          <w:color w:val="1C1C1C"/>
          <w:sz w:val="29"/>
          <w:szCs w:val="29"/>
        </w:rPr>
        <w:t>Организационно-педагогические условия реализации программы</w:t>
      </w:r>
    </w:p>
    <w:p w:rsidR="005E1633" w:rsidRPr="00A24F11" w:rsidRDefault="005E1633" w:rsidP="005E1633">
      <w:pPr>
        <w:pStyle w:val="a3"/>
        <w:spacing w:before="0" w:beforeAutospacing="0" w:after="200" w:afterAutospacing="0" w:line="360" w:lineRule="atLeast"/>
        <w:rPr>
          <w:rFonts w:ascii="Arial" w:hAnsi="Arial" w:cs="Arial"/>
          <w:color w:val="1C1C1C"/>
          <w:sz w:val="29"/>
          <w:szCs w:val="29"/>
        </w:rPr>
      </w:pPr>
      <w:r w:rsidRPr="00A24F11">
        <w:rPr>
          <w:rStyle w:val="a4"/>
          <w:rFonts w:ascii="Arial" w:hAnsi="Arial" w:cs="Arial"/>
          <w:color w:val="1C1C1C"/>
          <w:sz w:val="29"/>
          <w:szCs w:val="29"/>
        </w:rPr>
        <w:t xml:space="preserve"> 2.1. Порядок приема </w:t>
      </w:r>
      <w:proofErr w:type="gramStart"/>
      <w:r w:rsidRPr="00A24F11">
        <w:rPr>
          <w:rStyle w:val="a4"/>
          <w:rFonts w:ascii="Arial" w:hAnsi="Arial" w:cs="Arial"/>
          <w:color w:val="1C1C1C"/>
          <w:sz w:val="29"/>
          <w:szCs w:val="29"/>
        </w:rPr>
        <w:t>обучающихся</w:t>
      </w:r>
      <w:proofErr w:type="gramEnd"/>
      <w:r w:rsidRPr="00A24F11">
        <w:rPr>
          <w:rStyle w:val="a4"/>
          <w:rFonts w:ascii="Arial" w:hAnsi="Arial" w:cs="Arial"/>
          <w:color w:val="1C1C1C"/>
          <w:sz w:val="29"/>
          <w:szCs w:val="29"/>
        </w:rPr>
        <w:t>.</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2.1.1. На обучение принимаются лица, имеющие установленный законодательством уровень образования, достигшие установленного законодательством возраста, не имеющие ограничений по медицинским показаниям.</w:t>
      </w:r>
    </w:p>
    <w:p w:rsidR="005E1633"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2.1.2. Прием на обучение осуществляется при представлении следующих документов:</w:t>
      </w:r>
    </w:p>
    <w:p w:rsidR="009129D8" w:rsidRPr="00A24F11" w:rsidRDefault="009129D8" w:rsidP="005E1633">
      <w:pPr>
        <w:pStyle w:val="a3"/>
        <w:spacing w:before="0" w:beforeAutospacing="0" w:after="200" w:afterAutospacing="0" w:line="360" w:lineRule="atLeast"/>
        <w:jc w:val="both"/>
        <w:rPr>
          <w:rFonts w:ascii="Arial" w:hAnsi="Arial" w:cs="Arial"/>
          <w:color w:val="1C1C1C"/>
          <w:sz w:val="29"/>
          <w:szCs w:val="29"/>
        </w:rPr>
      </w:pPr>
      <w:r>
        <w:rPr>
          <w:rFonts w:ascii="Arial" w:hAnsi="Arial" w:cs="Arial"/>
          <w:color w:val="1C1C1C"/>
          <w:sz w:val="29"/>
          <w:szCs w:val="29"/>
        </w:rPr>
        <w:t>- личного заявления родителей установленного образца;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 медицинской справки установленного образца, подтверждающей возможность управления транспортным средством соответствующей категории (с годным сроком действия);</w:t>
      </w:r>
    </w:p>
    <w:p w:rsidR="005E1633"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копии личного паспорта;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Pr>
          <w:rFonts w:ascii="Arial" w:hAnsi="Arial" w:cs="Arial"/>
          <w:color w:val="1C1C1C"/>
          <w:sz w:val="29"/>
          <w:szCs w:val="29"/>
        </w:rPr>
        <w:t>- согласие на обработку персональных данных</w:t>
      </w:r>
      <w:r w:rsidR="009129D8">
        <w:rPr>
          <w:rFonts w:ascii="Arial" w:hAnsi="Arial" w:cs="Arial"/>
          <w:color w:val="1C1C1C"/>
          <w:sz w:val="29"/>
          <w:szCs w:val="29"/>
        </w:rPr>
        <w:t xml:space="preserve"> несовершеннолетнего</w:t>
      </w:r>
      <w:r>
        <w:rPr>
          <w:rFonts w:ascii="Arial" w:hAnsi="Arial" w:cs="Arial"/>
          <w:color w:val="1C1C1C"/>
          <w:sz w:val="29"/>
          <w:szCs w:val="29"/>
        </w:rPr>
        <w:t xml:space="preserve">. </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2.1.3. При поступлении на обучение обучающегося</w:t>
      </w:r>
      <w:r w:rsidR="00675796">
        <w:rPr>
          <w:rFonts w:ascii="Arial" w:hAnsi="Arial" w:cs="Arial"/>
          <w:color w:val="1C1C1C"/>
          <w:sz w:val="29"/>
          <w:szCs w:val="29"/>
        </w:rPr>
        <w:t xml:space="preserve"> и его родителей</w:t>
      </w:r>
      <w:r w:rsidRPr="00A24F11">
        <w:rPr>
          <w:rFonts w:ascii="Arial" w:hAnsi="Arial" w:cs="Arial"/>
          <w:color w:val="1C1C1C"/>
          <w:sz w:val="29"/>
          <w:szCs w:val="29"/>
        </w:rPr>
        <w:t xml:space="preserve"> знакомят </w:t>
      </w:r>
      <w:proofErr w:type="gramStart"/>
      <w:r w:rsidRPr="00A24F11">
        <w:rPr>
          <w:rFonts w:ascii="Arial" w:hAnsi="Arial" w:cs="Arial"/>
          <w:color w:val="1C1C1C"/>
          <w:sz w:val="29"/>
          <w:szCs w:val="29"/>
        </w:rPr>
        <w:t>с</w:t>
      </w:r>
      <w:proofErr w:type="gramEnd"/>
      <w:r w:rsidRPr="00A24F11">
        <w:rPr>
          <w:rFonts w:ascii="Arial" w:hAnsi="Arial" w:cs="Arial"/>
          <w:color w:val="1C1C1C"/>
          <w:sz w:val="29"/>
          <w:szCs w:val="29"/>
        </w:rPr>
        <w:t>:</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Уставом</w:t>
      </w:r>
      <w:r>
        <w:rPr>
          <w:rFonts w:ascii="Arial" w:hAnsi="Arial" w:cs="Arial"/>
          <w:color w:val="1C1C1C"/>
          <w:sz w:val="29"/>
          <w:szCs w:val="29"/>
        </w:rPr>
        <w:t xml:space="preserve"> ГБОУ </w:t>
      </w:r>
      <w:proofErr w:type="gramStart"/>
      <w:r>
        <w:rPr>
          <w:rFonts w:ascii="Arial" w:hAnsi="Arial" w:cs="Arial"/>
          <w:color w:val="1C1C1C"/>
          <w:sz w:val="29"/>
          <w:szCs w:val="29"/>
        </w:rPr>
        <w:t>ДО</w:t>
      </w:r>
      <w:proofErr w:type="gramEnd"/>
      <w:r>
        <w:rPr>
          <w:rFonts w:ascii="Arial" w:hAnsi="Arial" w:cs="Arial"/>
          <w:color w:val="1C1C1C"/>
          <w:sz w:val="29"/>
          <w:szCs w:val="29"/>
        </w:rPr>
        <w:t xml:space="preserve"> СО СОЦДЮТТ</w:t>
      </w:r>
      <w:r w:rsidRPr="00A24F11">
        <w:rPr>
          <w:rFonts w:ascii="Arial" w:hAnsi="Arial" w:cs="Arial"/>
          <w:color w:val="1C1C1C"/>
          <w:sz w:val="29"/>
          <w:szCs w:val="29"/>
        </w:rPr>
        <w:t>;</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лицензией на право осуществления образовательной деятельности</w:t>
      </w:r>
      <w:bookmarkStart w:id="0" w:name="_GoBack"/>
      <w:bookmarkEnd w:id="0"/>
      <w:r w:rsidRPr="00A24F11">
        <w:rPr>
          <w:rFonts w:ascii="Arial" w:hAnsi="Arial" w:cs="Arial"/>
          <w:color w:val="1C1C1C"/>
          <w:sz w:val="29"/>
          <w:szCs w:val="29"/>
        </w:rPr>
        <w:t>;</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 Правилами внутреннего распорядка для </w:t>
      </w:r>
      <w:proofErr w:type="gramStart"/>
      <w:r w:rsidRPr="00A24F11">
        <w:rPr>
          <w:rFonts w:ascii="Arial" w:hAnsi="Arial" w:cs="Arial"/>
          <w:color w:val="1C1C1C"/>
          <w:sz w:val="29"/>
          <w:szCs w:val="29"/>
        </w:rPr>
        <w:t>обучающихся</w:t>
      </w:r>
      <w:proofErr w:type="gramEnd"/>
      <w:r w:rsidRPr="00A24F11">
        <w:rPr>
          <w:rFonts w:ascii="Arial" w:hAnsi="Arial" w:cs="Arial"/>
          <w:color w:val="1C1C1C"/>
          <w:sz w:val="29"/>
          <w:szCs w:val="29"/>
        </w:rPr>
        <w:t>;</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учебной программой и планами;</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 Положением о промежуточной </w:t>
      </w:r>
      <w:r>
        <w:rPr>
          <w:rFonts w:ascii="Arial" w:hAnsi="Arial" w:cs="Arial"/>
          <w:color w:val="1C1C1C"/>
          <w:sz w:val="29"/>
          <w:szCs w:val="29"/>
        </w:rPr>
        <w:t xml:space="preserve">и итоговой </w:t>
      </w:r>
      <w:r w:rsidRPr="00A24F11">
        <w:rPr>
          <w:rFonts w:ascii="Arial" w:hAnsi="Arial" w:cs="Arial"/>
          <w:color w:val="1C1C1C"/>
          <w:sz w:val="29"/>
          <w:szCs w:val="29"/>
        </w:rPr>
        <w:t>аттестации;</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Порядком приема экзаменов в ГИБДД;</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правилами техники безопасности, санитарно-гигиеническими и противопожарными мероприятиями, требованиями безопасности дорожного движения и другими нормами по охране труда.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2.1.4. После заключения договора, получения согласия на обработку и использование персональных данных обучающихся, а также внесения предварительной оплаты за обучение, издается приказ о зачислении на обучение.</w:t>
      </w:r>
    </w:p>
    <w:p w:rsidR="005E1633" w:rsidRPr="00A24F11" w:rsidRDefault="005E1633" w:rsidP="005E1633">
      <w:pPr>
        <w:pStyle w:val="a3"/>
        <w:spacing w:before="0" w:beforeAutospacing="0" w:after="200" w:afterAutospacing="0" w:line="360" w:lineRule="atLeast"/>
        <w:jc w:val="center"/>
        <w:rPr>
          <w:rFonts w:ascii="Arial" w:hAnsi="Arial" w:cs="Arial"/>
          <w:color w:val="1C1C1C"/>
          <w:sz w:val="29"/>
          <w:szCs w:val="29"/>
        </w:rPr>
      </w:pPr>
      <w:r w:rsidRPr="00A24F11">
        <w:rPr>
          <w:rStyle w:val="a4"/>
          <w:rFonts w:ascii="Arial" w:hAnsi="Arial" w:cs="Arial"/>
          <w:color w:val="1C1C1C"/>
          <w:sz w:val="29"/>
          <w:szCs w:val="29"/>
        </w:rPr>
        <w:t>2.2.</w:t>
      </w:r>
      <w:r w:rsidRPr="00A24F11">
        <w:rPr>
          <w:rFonts w:ascii="Arial" w:hAnsi="Arial" w:cs="Arial"/>
          <w:color w:val="1C1C1C"/>
          <w:sz w:val="29"/>
          <w:szCs w:val="29"/>
        </w:rPr>
        <w:t> </w:t>
      </w:r>
      <w:r w:rsidRPr="00A24F11">
        <w:rPr>
          <w:rStyle w:val="a4"/>
          <w:rFonts w:ascii="Arial" w:hAnsi="Arial" w:cs="Arial"/>
          <w:color w:val="1C1C1C"/>
          <w:sz w:val="29"/>
          <w:szCs w:val="29"/>
        </w:rPr>
        <w:t>Организация учебного процесса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2.2.1.</w:t>
      </w:r>
      <w:r w:rsidRPr="00A24F11">
        <w:rPr>
          <w:rStyle w:val="a4"/>
          <w:rFonts w:ascii="Arial" w:hAnsi="Arial" w:cs="Arial"/>
          <w:color w:val="1C1C1C"/>
          <w:sz w:val="29"/>
          <w:szCs w:val="29"/>
        </w:rPr>
        <w:t> </w:t>
      </w:r>
      <w:r w:rsidRPr="00A24F11">
        <w:rPr>
          <w:rFonts w:ascii="Arial" w:hAnsi="Arial" w:cs="Arial"/>
          <w:color w:val="1C1C1C"/>
          <w:sz w:val="29"/>
          <w:szCs w:val="29"/>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2.2.2. Наполняемость учебной группы не должна превышать 30 человек.</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2.2.3. Продолжительность учебного часа теоретических и практических занятий должна составлять 1 академический час (45 минут).</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Продолжительность учебного часа практического обучения вождению должна составлять 1 астрономический час (60 минут).</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2.2.4. Расчетная формула для определения общего числа учебных кабинетов для теоретического обучения: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где </w:t>
      </w:r>
      <w:proofErr w:type="gramStart"/>
      <w:r w:rsidRPr="00A24F11">
        <w:rPr>
          <w:rFonts w:ascii="Arial" w:hAnsi="Arial" w:cs="Arial"/>
          <w:color w:val="1C1C1C"/>
          <w:sz w:val="29"/>
          <w:szCs w:val="29"/>
        </w:rPr>
        <w:t>П</w:t>
      </w:r>
      <w:proofErr w:type="gramEnd"/>
      <w:r w:rsidRPr="00A24F11">
        <w:rPr>
          <w:rFonts w:ascii="Arial" w:hAnsi="Arial" w:cs="Arial"/>
          <w:color w:val="1C1C1C"/>
          <w:sz w:val="29"/>
          <w:szCs w:val="29"/>
        </w:rPr>
        <w:t xml:space="preserve"> - число необходимых помещений;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расчетное учебное время полного курса теоретического обучения на одну группу, в часах;</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n - общее число групп;</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0,75 - постоянный коэффициент (загрузка учебного кабинета принимается </w:t>
      </w:r>
      <w:proofErr w:type="gramStart"/>
      <w:r w:rsidRPr="00A24F11">
        <w:rPr>
          <w:rFonts w:ascii="Arial" w:hAnsi="Arial" w:cs="Arial"/>
          <w:color w:val="1C1C1C"/>
          <w:sz w:val="29"/>
          <w:szCs w:val="29"/>
        </w:rPr>
        <w:t>равной</w:t>
      </w:r>
      <w:proofErr w:type="gramEnd"/>
      <w:r w:rsidRPr="00A24F11">
        <w:rPr>
          <w:rFonts w:ascii="Arial" w:hAnsi="Arial" w:cs="Arial"/>
          <w:color w:val="1C1C1C"/>
          <w:sz w:val="29"/>
          <w:szCs w:val="29"/>
        </w:rPr>
        <w:t xml:space="preserve"> 75%);</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фонд времени использования помещения в часах.</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2.2.5. 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2.2.6. Расчет количества необходимых механических транспортных средств осуществляется по формуле:</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где </w:t>
      </w:r>
      <w:proofErr w:type="spellStart"/>
      <w:proofErr w:type="gramStart"/>
      <w:r w:rsidRPr="00A24F11">
        <w:rPr>
          <w:rFonts w:ascii="Arial" w:hAnsi="Arial" w:cs="Arial"/>
          <w:color w:val="1C1C1C"/>
          <w:sz w:val="29"/>
          <w:szCs w:val="29"/>
        </w:rPr>
        <w:t>N</w:t>
      </w:r>
      <w:proofErr w:type="gramEnd"/>
      <w:r w:rsidRPr="00A24F11">
        <w:rPr>
          <w:rFonts w:ascii="Arial" w:hAnsi="Arial" w:cs="Arial"/>
          <w:color w:val="1C1C1C"/>
          <w:sz w:val="29"/>
          <w:szCs w:val="29"/>
        </w:rPr>
        <w:t>тс</w:t>
      </w:r>
      <w:proofErr w:type="spellEnd"/>
      <w:r w:rsidRPr="00A24F11">
        <w:rPr>
          <w:rFonts w:ascii="Arial" w:hAnsi="Arial" w:cs="Arial"/>
          <w:color w:val="1C1C1C"/>
          <w:sz w:val="29"/>
          <w:szCs w:val="29"/>
        </w:rPr>
        <w:t xml:space="preserve"> - количество автотранспортных средств;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Т - количество часов вождения в соответствии с учебным планом;</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К - количество </w:t>
      </w:r>
      <w:proofErr w:type="gramStart"/>
      <w:r w:rsidRPr="00A24F11">
        <w:rPr>
          <w:rFonts w:ascii="Arial" w:hAnsi="Arial" w:cs="Arial"/>
          <w:color w:val="1C1C1C"/>
          <w:sz w:val="29"/>
          <w:szCs w:val="29"/>
        </w:rPr>
        <w:t>обучающихся</w:t>
      </w:r>
      <w:proofErr w:type="gramEnd"/>
      <w:r w:rsidRPr="00A24F11">
        <w:rPr>
          <w:rFonts w:ascii="Arial" w:hAnsi="Arial" w:cs="Arial"/>
          <w:color w:val="1C1C1C"/>
          <w:sz w:val="29"/>
          <w:szCs w:val="29"/>
        </w:rPr>
        <w:t xml:space="preserve"> в год;</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24,5 - среднее количество рабочих дней в месяц;</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12 - количество рабочих месяцев в году;</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1- количество резервных учебных транспортных средств.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2.2.7. 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2.2.8. Первоначальное обучение вождению транспортных средств проводится на закрыт</w:t>
      </w:r>
      <w:r>
        <w:rPr>
          <w:rFonts w:ascii="Arial" w:hAnsi="Arial" w:cs="Arial"/>
          <w:color w:val="1C1C1C"/>
          <w:sz w:val="29"/>
          <w:szCs w:val="29"/>
        </w:rPr>
        <w:t>ой</w:t>
      </w:r>
      <w:r w:rsidRPr="00A24F11">
        <w:rPr>
          <w:rFonts w:ascii="Arial" w:hAnsi="Arial" w:cs="Arial"/>
          <w:color w:val="1C1C1C"/>
          <w:sz w:val="29"/>
          <w:szCs w:val="29"/>
        </w:rPr>
        <w:t xml:space="preserve"> площадк</w:t>
      </w:r>
      <w:r>
        <w:rPr>
          <w:rFonts w:ascii="Arial" w:hAnsi="Arial" w:cs="Arial"/>
          <w:color w:val="1C1C1C"/>
          <w:sz w:val="29"/>
          <w:szCs w:val="29"/>
        </w:rPr>
        <w:t>е.</w:t>
      </w:r>
      <w:proofErr w:type="gramStart"/>
      <w:r>
        <w:rPr>
          <w:rFonts w:ascii="Arial" w:hAnsi="Arial" w:cs="Arial"/>
          <w:color w:val="1C1C1C"/>
          <w:sz w:val="29"/>
          <w:szCs w:val="29"/>
        </w:rPr>
        <w:t xml:space="preserve"> </w:t>
      </w:r>
      <w:r w:rsidRPr="00A24F11">
        <w:rPr>
          <w:rFonts w:ascii="Arial" w:hAnsi="Arial" w:cs="Arial"/>
          <w:color w:val="1C1C1C"/>
          <w:sz w:val="29"/>
          <w:szCs w:val="29"/>
        </w:rPr>
        <w:t>.</w:t>
      </w:r>
      <w:proofErr w:type="gramEnd"/>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2.2.9.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2.2.10. Обучение практическому вождению в условиях дорожного движения проводится на учебных маршрутах, утверждаемых руководителем учреждения.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2.2.11. 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Style w:val="a4"/>
          <w:rFonts w:ascii="Arial" w:hAnsi="Arial" w:cs="Arial"/>
          <w:color w:val="1C1C1C"/>
          <w:sz w:val="29"/>
          <w:szCs w:val="29"/>
        </w:rPr>
        <w:t>2.3. Система оценки результатов освоения программы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2.3.1.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образовательного учреждения.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Для осуществления текущего контроля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w:t>
      </w:r>
      <w:r w:rsidRPr="00A24F11">
        <w:rPr>
          <w:rFonts w:ascii="Arial" w:hAnsi="Arial" w:cs="Arial"/>
          <w:color w:val="1C1C1C"/>
          <w:sz w:val="29"/>
          <w:szCs w:val="29"/>
        </w:rPr>
        <w:lastRenderedPageBreak/>
        <w:t>принять решение о выставлении оценки текущей успеваемости по пятибалльной системе.</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Промежуточная аттестация в образовательном учреждении осуществляется в форме принятия зачетов по мере изучения каждого из учебных предметов циклов за счет специально отведенного времени в следующем порядке:</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По предмету «Устройство и техническое обслуживание транспортных средств категории «B» как объектов управления» проводится зачет в течение 1 академического часа путем проверки теоретических знаний;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По предмету «Основы управления транспортными средствами категории «B» проводится зачет в течение 1 академического часа путем проверки теоретических знаний;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По предмету «Вождение транспортных средств категории «B» (с механической трансмиссией/с автоматической трансмиссией)» проводится зачет в течение 2 астрономических часов путем проверки практических навыков;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По предмету «Организация и выполнение пассажирских перевозок автомобильным транспортом» проводится зачет в течение 1 академического часа путем проверки теоретических знаний.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Текущий контроль успеваемости и промежуточная аттестация проводятся преподавателями и мастерами производственного обучения, работающими в конкретной группе, самостоятельно.</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proofErr w:type="gramStart"/>
      <w:r w:rsidRPr="00A24F11">
        <w:rPr>
          <w:rFonts w:ascii="Arial" w:hAnsi="Arial" w:cs="Arial"/>
          <w:color w:val="1C1C1C"/>
          <w:sz w:val="29"/>
          <w:szCs w:val="29"/>
        </w:rPr>
        <w:t>Знания, умения, навыки оцениваются по пятибалльной системе: 5 «отлично», 4 «хорошо», 3 «удовлетворительно», 2 «неудовлетворительно», 1 «плохо», а также по системе зачет «зачтено».</w:t>
      </w:r>
      <w:proofErr w:type="gramEnd"/>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2.3.2. Критерии оценивания знаний и умений по предмету</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Критерии оценки полученных знаний и эффективности учебной программы по устным ответам на контрольные вопросы: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Оценка 5 («отлично») выставляется при условии точного и полного ответа на вопрос и ответа на дополнительные </w:t>
      </w:r>
      <w:r w:rsidRPr="00A24F11">
        <w:rPr>
          <w:rFonts w:ascii="Arial" w:hAnsi="Arial" w:cs="Arial"/>
          <w:color w:val="1C1C1C"/>
          <w:sz w:val="29"/>
          <w:szCs w:val="29"/>
        </w:rPr>
        <w:lastRenderedPageBreak/>
        <w:t>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Оценка 4 («хорошо»)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Оценка 1 («плохо») выставляется за отказ от ответа по причине незнания вопроса.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Критерии оценки полученных знаний и эффективности учебной программы по ответам на контрольные вопросы в форме тестов и экзаменационных (зачетных) билетов: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Если экзаменационный (зачетный) билет состоит из пяти вопросов, то за каждый правильный ответ выставляется 1 балл. Соответственно, при правильных ответах на все пять вопросов билета выставляется оценка 5 («отлично»), при четырех правильных ответах выставляется оценка 4 («хорошо») и т.д.</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Если экзаменационный (зачетный) билет состоит из другого количества вопросов, то за ответ по каждому вопросу ставится оценка и итоговая оценка выводится как среднеарифметическая.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Критерии положительного оценивания по системе зачет «зачтено» осуществляется при наличии правильных ответов не менее 75%.</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Критерии оценки полученных умений и эффективности учебной программы по выполнению практических заданий: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Практические задания позволяют оценить умения </w:t>
      </w:r>
      <w:proofErr w:type="gramStart"/>
      <w:r w:rsidRPr="00A24F11">
        <w:rPr>
          <w:rFonts w:ascii="Arial" w:hAnsi="Arial" w:cs="Arial"/>
          <w:color w:val="1C1C1C"/>
          <w:sz w:val="29"/>
          <w:szCs w:val="29"/>
        </w:rPr>
        <w:t>обучающихся</w:t>
      </w:r>
      <w:proofErr w:type="gramEnd"/>
      <w:r w:rsidRPr="00A24F11">
        <w:rPr>
          <w:rFonts w:ascii="Arial" w:hAnsi="Arial" w:cs="Arial"/>
          <w:color w:val="1C1C1C"/>
          <w:sz w:val="29"/>
          <w:szCs w:val="29"/>
        </w:rPr>
        <w:t>. Оценивание выполнения практического задания производится мастером производственного обучения  визуальным способом по пятибалльной системе с использованием шкалы штрафных баллов за ошибки при  выполнении упражнений и заданий по обучению вождению транспортных средств категории «В».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2.3.3.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Итоговая аттестация проводится экзаменационной комиссией, состав которой определяется и утверждается руководителем образовательного учреждения.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Проверка теоретических знаний при проведении квалификационного экзамена проводится по предметам:</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«Основы законодательства в сфере дорожного движения»;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«Устройство и техническое обслуживание транспортных средств категории «B» как объектов управления»;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«Основы управления транспортными средствами категории «B»;</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«Организация и выполнение пассажирских перевозок автомобильным транспортом».</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Промежуточная аттестация и проверка теоретических знаний при проведении квалификационного экзамена проводятся с </w:t>
      </w:r>
      <w:r w:rsidRPr="00A24F11">
        <w:rPr>
          <w:rFonts w:ascii="Arial" w:hAnsi="Arial" w:cs="Arial"/>
          <w:color w:val="1C1C1C"/>
          <w:sz w:val="29"/>
          <w:szCs w:val="29"/>
        </w:rPr>
        <w:lastRenderedPageBreak/>
        <w:t>использованием материалов, утверждаемых руководителем образовательного учреждения.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E1633"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Индивидуальный учет результатов освоения </w:t>
      </w:r>
      <w:proofErr w:type="gramStart"/>
      <w:r w:rsidRPr="00A24F11">
        <w:rPr>
          <w:rFonts w:ascii="Arial" w:hAnsi="Arial" w:cs="Arial"/>
          <w:color w:val="1C1C1C"/>
          <w:sz w:val="29"/>
          <w:szCs w:val="29"/>
        </w:rPr>
        <w:t>обучающимися</w:t>
      </w:r>
      <w:proofErr w:type="gramEnd"/>
      <w:r w:rsidRPr="00A24F11">
        <w:rPr>
          <w:rFonts w:ascii="Arial" w:hAnsi="Arial" w:cs="Arial"/>
          <w:color w:val="1C1C1C"/>
          <w:sz w:val="29"/>
          <w:szCs w:val="29"/>
        </w:rPr>
        <w:t xml:space="preserve"> образовательных программ, а также хранение в архивах информации об этих результатах осуществляются образовательным учреждением на бумажных и (или) электронных носителях.</w:t>
      </w:r>
    </w:p>
    <w:p w:rsidR="00346466" w:rsidRPr="00A24F11" w:rsidRDefault="00346466" w:rsidP="005E1633">
      <w:pPr>
        <w:pStyle w:val="a3"/>
        <w:spacing w:before="0" w:beforeAutospacing="0" w:after="200" w:afterAutospacing="0" w:line="360" w:lineRule="atLeast"/>
        <w:jc w:val="both"/>
        <w:rPr>
          <w:rFonts w:ascii="Arial" w:hAnsi="Arial" w:cs="Arial"/>
          <w:color w:val="1C1C1C"/>
          <w:sz w:val="29"/>
          <w:szCs w:val="29"/>
        </w:rPr>
      </w:pPr>
    </w:p>
    <w:p w:rsidR="005E1633" w:rsidRPr="00A24F11" w:rsidRDefault="005E1633" w:rsidP="005E1633">
      <w:pPr>
        <w:numPr>
          <w:ilvl w:val="0"/>
          <w:numId w:val="3"/>
        </w:numPr>
        <w:spacing w:before="100" w:beforeAutospacing="1" w:after="100" w:afterAutospacing="1" w:line="360" w:lineRule="atLeast"/>
        <w:ind w:left="500"/>
        <w:jc w:val="both"/>
        <w:rPr>
          <w:rFonts w:ascii="Arial" w:hAnsi="Arial" w:cs="Arial"/>
          <w:color w:val="1C1C1C"/>
          <w:sz w:val="29"/>
          <w:szCs w:val="29"/>
        </w:rPr>
      </w:pPr>
      <w:r w:rsidRPr="00A24F11">
        <w:rPr>
          <w:rFonts w:ascii="Arial" w:hAnsi="Arial" w:cs="Arial"/>
          <w:color w:val="1C1C1C"/>
          <w:sz w:val="29"/>
          <w:szCs w:val="29"/>
        </w:rPr>
        <w:t>     </w:t>
      </w:r>
      <w:r w:rsidRPr="00A24F11">
        <w:rPr>
          <w:rStyle w:val="a4"/>
          <w:rFonts w:ascii="Arial" w:hAnsi="Arial" w:cs="Arial"/>
          <w:color w:val="1C1C1C"/>
          <w:sz w:val="29"/>
          <w:szCs w:val="29"/>
        </w:rPr>
        <w:t>Кадровые условия реализации Рабочей программы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3.1.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должна соответствовать номенклатуре, утвержденной  Постановлением Правительства РФ от 8 августа </w:t>
      </w:r>
      <w:smartTag w:uri="urn:schemas-microsoft-com:office:smarttags" w:element="metricconverter">
        <w:smartTagPr>
          <w:attr w:name="ProductID" w:val="2013 г"/>
        </w:smartTagPr>
        <w:r w:rsidRPr="00A24F11">
          <w:rPr>
            <w:rFonts w:ascii="Arial" w:hAnsi="Arial" w:cs="Arial"/>
            <w:color w:val="1C1C1C"/>
            <w:sz w:val="29"/>
            <w:szCs w:val="29"/>
          </w:rPr>
          <w:t>2013 г</w:t>
        </w:r>
      </w:smartTag>
      <w:r w:rsidRPr="00A24F11">
        <w:rPr>
          <w:rFonts w:ascii="Arial" w:hAnsi="Arial" w:cs="Arial"/>
          <w:color w:val="1C1C1C"/>
          <w:sz w:val="29"/>
          <w:szCs w:val="29"/>
        </w:rPr>
        <w:t>.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3.2. </w:t>
      </w:r>
      <w:proofErr w:type="gramStart"/>
      <w:r w:rsidRPr="00A24F11">
        <w:rPr>
          <w:rFonts w:ascii="Arial" w:hAnsi="Arial" w:cs="Arial"/>
          <w:color w:val="1C1C1C"/>
          <w:sz w:val="29"/>
          <w:szCs w:val="29"/>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3.2.1. </w:t>
      </w:r>
      <w:proofErr w:type="gramStart"/>
      <w:r w:rsidRPr="00A24F11">
        <w:rPr>
          <w:rFonts w:ascii="Arial" w:hAnsi="Arial" w:cs="Arial"/>
          <w:color w:val="1C1C1C"/>
          <w:sz w:val="29"/>
          <w:szCs w:val="29"/>
        </w:rPr>
        <w:t>Требования к квалификации преподавателей: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3.2.2. Требования к квалификации мастеров производственного обучения: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3.2.3. Лица, не имеющие специальной подготовки или стажа работы, </w:t>
      </w:r>
      <w:proofErr w:type="gramStart"/>
      <w:r w:rsidRPr="00A24F11">
        <w:rPr>
          <w:rFonts w:ascii="Arial" w:hAnsi="Arial" w:cs="Arial"/>
          <w:color w:val="1C1C1C"/>
          <w:sz w:val="29"/>
          <w:szCs w:val="29"/>
        </w:rPr>
        <w:t>установленных</w:t>
      </w:r>
      <w:proofErr w:type="gramEnd"/>
      <w:r w:rsidRPr="00A24F11">
        <w:rPr>
          <w:rFonts w:ascii="Arial" w:hAnsi="Arial" w:cs="Arial"/>
          <w:color w:val="1C1C1C"/>
          <w:sz w:val="29"/>
          <w:szCs w:val="29"/>
        </w:rPr>
        <w:t xml:space="preserve"> в разделе «Требования к квалификации» Приказа </w:t>
      </w:r>
      <w:proofErr w:type="spellStart"/>
      <w:r w:rsidRPr="00A24F11">
        <w:rPr>
          <w:rFonts w:ascii="Arial" w:hAnsi="Arial" w:cs="Arial"/>
          <w:color w:val="1C1C1C"/>
          <w:sz w:val="29"/>
          <w:szCs w:val="29"/>
        </w:rPr>
        <w:t>Минздравсоцразвития</w:t>
      </w:r>
      <w:proofErr w:type="spellEnd"/>
      <w:r w:rsidRPr="00A24F11">
        <w:rPr>
          <w:rFonts w:ascii="Arial" w:hAnsi="Arial" w:cs="Arial"/>
          <w:color w:val="1C1C1C"/>
          <w:sz w:val="29"/>
          <w:szCs w:val="29"/>
        </w:rPr>
        <w:t xml:space="preserve"> Российской Федерации  №761н от 26 августа 2010г. </w:t>
      </w:r>
      <w:proofErr w:type="gramStart"/>
      <w:r w:rsidRPr="00A24F11">
        <w:rPr>
          <w:rFonts w:ascii="Arial" w:hAnsi="Arial" w:cs="Arial"/>
          <w:color w:val="1C1C1C"/>
          <w:sz w:val="29"/>
          <w:szCs w:val="29"/>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в соответствии с </w:t>
      </w:r>
      <w:r w:rsidRPr="00A24F11">
        <w:rPr>
          <w:rFonts w:ascii="Arial" w:hAnsi="Arial" w:cs="Arial"/>
          <w:color w:val="1C1C1C"/>
          <w:sz w:val="29"/>
          <w:szCs w:val="29"/>
        </w:rPr>
        <w:lastRenderedPageBreak/>
        <w:t xml:space="preserve">Приказом </w:t>
      </w:r>
      <w:proofErr w:type="spellStart"/>
      <w:r w:rsidRPr="00A24F11">
        <w:rPr>
          <w:rFonts w:ascii="Arial" w:hAnsi="Arial" w:cs="Arial"/>
          <w:color w:val="1C1C1C"/>
          <w:sz w:val="29"/>
          <w:szCs w:val="29"/>
        </w:rPr>
        <w:t>Минздравсоцразвития</w:t>
      </w:r>
      <w:proofErr w:type="spellEnd"/>
      <w:r w:rsidRPr="00A24F11">
        <w:rPr>
          <w:rFonts w:ascii="Arial" w:hAnsi="Arial" w:cs="Arial"/>
          <w:color w:val="1C1C1C"/>
          <w:sz w:val="29"/>
          <w:szCs w:val="29"/>
        </w:rPr>
        <w:t xml:space="preserve"> Российской Федерации от 25</w:t>
      </w:r>
      <w:proofErr w:type="gramEnd"/>
      <w:r w:rsidRPr="00A24F11">
        <w:rPr>
          <w:rFonts w:ascii="Arial" w:hAnsi="Arial" w:cs="Arial"/>
          <w:color w:val="1C1C1C"/>
          <w:sz w:val="29"/>
          <w:szCs w:val="29"/>
        </w:rPr>
        <w:t xml:space="preserve"> октября 2010г. № 921н «О внесении изменения в Порядок применения Единого квалификационного справочника должностей руководителей, специалистов и служащих».</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3.3. Педагогические работники, реализующие программу профессионального обучения водителей транспортных средств, обязаны систематически повышать свой профессиональный уровень по профилю педагогической деятельности не реже,  чем один раз в три года.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3.4. Мастера производственного обучения должны иметь документ на право обучения вождению транспортного средства категории «В», а также удостоверение на право управления транспортным средством соответствующей категории, подкатегории.</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3.5. К педагогической деятельности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p>
    <w:p w:rsidR="005E1633" w:rsidRPr="00A24F11" w:rsidRDefault="005E1633" w:rsidP="00346466">
      <w:pPr>
        <w:pStyle w:val="a3"/>
        <w:spacing w:before="0" w:beforeAutospacing="0" w:after="200" w:afterAutospacing="0" w:line="360" w:lineRule="atLeast"/>
        <w:rPr>
          <w:rFonts w:ascii="Arial" w:hAnsi="Arial" w:cs="Arial"/>
          <w:color w:val="1C1C1C"/>
          <w:sz w:val="29"/>
          <w:szCs w:val="29"/>
        </w:rPr>
      </w:pPr>
      <w:r w:rsidRPr="00A24F11">
        <w:rPr>
          <w:rFonts w:ascii="Arial" w:hAnsi="Arial" w:cs="Arial"/>
          <w:color w:val="1C1C1C"/>
          <w:sz w:val="29"/>
          <w:szCs w:val="29"/>
        </w:rPr>
        <w:t>      </w:t>
      </w:r>
      <w:r w:rsidR="00346466">
        <w:rPr>
          <w:rFonts w:ascii="Arial" w:hAnsi="Arial" w:cs="Arial"/>
          <w:color w:val="1C1C1C"/>
          <w:sz w:val="29"/>
          <w:szCs w:val="29"/>
        </w:rPr>
        <w:t xml:space="preserve">4. </w:t>
      </w:r>
      <w:r w:rsidRPr="00A24F11">
        <w:rPr>
          <w:rStyle w:val="a4"/>
          <w:rFonts w:ascii="Arial" w:hAnsi="Arial" w:cs="Arial"/>
          <w:color w:val="1C1C1C"/>
          <w:sz w:val="29"/>
          <w:szCs w:val="29"/>
        </w:rPr>
        <w:t xml:space="preserve">Условия </w:t>
      </w:r>
      <w:proofErr w:type="gramStart"/>
      <w:r w:rsidRPr="00A24F11">
        <w:rPr>
          <w:rStyle w:val="a4"/>
          <w:rFonts w:ascii="Arial" w:hAnsi="Arial" w:cs="Arial"/>
          <w:color w:val="1C1C1C"/>
          <w:sz w:val="29"/>
          <w:szCs w:val="29"/>
        </w:rPr>
        <w:t>реализации программы профессионального обучения водителей транспортных средств</w:t>
      </w:r>
      <w:proofErr w:type="gramEnd"/>
      <w:r w:rsidRPr="00A24F11">
        <w:rPr>
          <w:rStyle w:val="a4"/>
          <w:rFonts w:ascii="Arial" w:hAnsi="Arial" w:cs="Arial"/>
          <w:color w:val="1C1C1C"/>
          <w:sz w:val="29"/>
          <w:szCs w:val="29"/>
        </w:rPr>
        <w:t xml:space="preserve"> категории «В»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Style w:val="a4"/>
          <w:rFonts w:ascii="Arial" w:hAnsi="Arial" w:cs="Arial"/>
          <w:color w:val="1C1C1C"/>
          <w:sz w:val="29"/>
          <w:szCs w:val="29"/>
        </w:rPr>
        <w:t> 4.1. Учебно-методические материалы</w:t>
      </w:r>
      <w:r w:rsidRPr="00A24F11">
        <w:rPr>
          <w:rFonts w:ascii="Arial" w:hAnsi="Arial" w:cs="Arial"/>
          <w:color w:val="1C1C1C"/>
          <w:sz w:val="29"/>
          <w:szCs w:val="29"/>
        </w:rPr>
        <w:t>, обеспечивающие реализацию программы, представлены: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примерной программой профессиональной подготовки водителей транспортных средств категории «B», утвержденной в установленном порядке;</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программой профессиональной подготовки водителей транспортных средств категории «B», согласованной с Госавтоинспекцией и утвержденной руководителем образовательного учреждения;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методическими рекомендациями по организации образовательного процесса, утвержденными руководителем образовательного учреждения;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 xml:space="preserve">- материалами для проведения промежуточной и итоговой аттестации </w:t>
      </w:r>
      <w:proofErr w:type="gramStart"/>
      <w:r w:rsidRPr="00A24F11">
        <w:rPr>
          <w:rFonts w:ascii="Arial" w:hAnsi="Arial" w:cs="Arial"/>
          <w:color w:val="1C1C1C"/>
          <w:sz w:val="29"/>
          <w:szCs w:val="29"/>
        </w:rPr>
        <w:t>обучающихся</w:t>
      </w:r>
      <w:proofErr w:type="gramEnd"/>
      <w:r w:rsidRPr="00A24F11">
        <w:rPr>
          <w:rFonts w:ascii="Arial" w:hAnsi="Arial" w:cs="Arial"/>
          <w:color w:val="1C1C1C"/>
          <w:sz w:val="29"/>
          <w:szCs w:val="29"/>
        </w:rPr>
        <w:t>.</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Style w:val="a4"/>
          <w:rFonts w:ascii="Arial" w:hAnsi="Arial" w:cs="Arial"/>
          <w:color w:val="1C1C1C"/>
          <w:sz w:val="29"/>
          <w:szCs w:val="29"/>
        </w:rPr>
        <w:t>4.2. Информационно-методические</w:t>
      </w:r>
      <w:r w:rsidRPr="00A24F11">
        <w:rPr>
          <w:rFonts w:ascii="Arial" w:hAnsi="Arial" w:cs="Arial"/>
          <w:color w:val="1C1C1C"/>
          <w:sz w:val="29"/>
          <w:szCs w:val="29"/>
        </w:rPr>
        <w:t> условия реализации программы включают:</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учебный план;</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календарный учебный график;</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рабочие программы учебных предметов;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методические материалы и разработки;</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расписание занятий.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Style w:val="a4"/>
          <w:rFonts w:ascii="Arial" w:hAnsi="Arial" w:cs="Arial"/>
          <w:color w:val="1C1C1C"/>
          <w:sz w:val="29"/>
          <w:szCs w:val="29"/>
        </w:rPr>
        <w:t>4.3. Материально-технические условия</w:t>
      </w:r>
      <w:r w:rsidRPr="00A24F11">
        <w:rPr>
          <w:rFonts w:ascii="Arial" w:hAnsi="Arial" w:cs="Arial"/>
          <w:color w:val="1C1C1C"/>
          <w:sz w:val="29"/>
          <w:szCs w:val="29"/>
        </w:rPr>
        <w:t> реализации программы: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4.3.</w:t>
      </w:r>
      <w:r w:rsidR="00346466">
        <w:rPr>
          <w:rFonts w:ascii="Arial" w:hAnsi="Arial" w:cs="Arial"/>
          <w:color w:val="1C1C1C"/>
          <w:sz w:val="29"/>
          <w:szCs w:val="29"/>
        </w:rPr>
        <w:t>1</w:t>
      </w:r>
      <w:r w:rsidRPr="00A24F11">
        <w:rPr>
          <w:rFonts w:ascii="Arial" w:hAnsi="Arial" w:cs="Arial"/>
          <w:color w:val="1C1C1C"/>
          <w:sz w:val="29"/>
          <w:szCs w:val="29"/>
        </w:rPr>
        <w:t>. Тренажеры, используемые в учебном процессе, обеспечивающие: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E1633" w:rsidRPr="00A24F11" w:rsidRDefault="00346466" w:rsidP="005E1633">
      <w:pPr>
        <w:pStyle w:val="a3"/>
        <w:spacing w:before="0" w:beforeAutospacing="0" w:after="200" w:afterAutospacing="0" w:line="360" w:lineRule="atLeast"/>
        <w:jc w:val="both"/>
        <w:rPr>
          <w:rFonts w:ascii="Arial" w:hAnsi="Arial" w:cs="Arial"/>
          <w:color w:val="1C1C1C"/>
          <w:sz w:val="29"/>
          <w:szCs w:val="29"/>
        </w:rPr>
      </w:pPr>
      <w:r>
        <w:rPr>
          <w:rFonts w:ascii="Arial" w:hAnsi="Arial" w:cs="Arial"/>
          <w:color w:val="1C1C1C"/>
          <w:sz w:val="29"/>
          <w:szCs w:val="29"/>
        </w:rPr>
        <w:t>4.3.2</w:t>
      </w:r>
      <w:r w:rsidR="005E1633" w:rsidRPr="00A24F11">
        <w:rPr>
          <w:rFonts w:ascii="Arial" w:hAnsi="Arial" w:cs="Arial"/>
          <w:color w:val="1C1C1C"/>
          <w:sz w:val="29"/>
          <w:szCs w:val="29"/>
        </w:rPr>
        <w:t xml:space="preserve">. Учебные транспортные средства категории «B»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005E1633" w:rsidRPr="00A24F11">
          <w:rPr>
            <w:rFonts w:ascii="Arial" w:hAnsi="Arial" w:cs="Arial"/>
            <w:color w:val="1C1C1C"/>
            <w:sz w:val="29"/>
            <w:szCs w:val="29"/>
          </w:rPr>
          <w:t>750 кг</w:t>
        </w:r>
      </w:smartTag>
      <w:r w:rsidR="005E1633" w:rsidRPr="00A24F11">
        <w:rPr>
          <w:rFonts w:ascii="Arial" w:hAnsi="Arial" w:cs="Arial"/>
          <w:color w:val="1C1C1C"/>
          <w:sz w:val="29"/>
          <w:szCs w:val="29"/>
        </w:rPr>
        <w:t xml:space="preserve">, зарегистрированными в установленном порядке. Механическое транспортное средство, используемое для обучения вождению,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005E1633" w:rsidRPr="00A24F11">
        <w:rPr>
          <w:rFonts w:ascii="Arial" w:hAnsi="Arial" w:cs="Arial"/>
          <w:color w:val="1C1C1C"/>
          <w:sz w:val="29"/>
          <w:szCs w:val="29"/>
        </w:rPr>
        <w:t>для</w:t>
      </w:r>
      <w:proofErr w:type="gramEnd"/>
      <w:r w:rsidR="005E1633" w:rsidRPr="00A24F11">
        <w:rPr>
          <w:rFonts w:ascii="Arial" w:hAnsi="Arial" w:cs="Arial"/>
          <w:color w:val="1C1C1C"/>
          <w:sz w:val="29"/>
          <w:szCs w:val="29"/>
        </w:rPr>
        <w:t xml:space="preserve">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w:t>
      </w:r>
      <w:r w:rsidR="005E1633" w:rsidRPr="00A24F11">
        <w:rPr>
          <w:rFonts w:ascii="Arial" w:hAnsi="Arial" w:cs="Arial"/>
          <w:color w:val="1C1C1C"/>
          <w:sz w:val="29"/>
          <w:szCs w:val="29"/>
        </w:rPr>
        <w:lastRenderedPageBreak/>
        <w:t xml:space="preserve">Министров — Правительства Российской Федерации от 23 октября </w:t>
      </w:r>
      <w:smartTag w:uri="urn:schemas-microsoft-com:office:smarttags" w:element="metricconverter">
        <w:smartTagPr>
          <w:attr w:name="ProductID" w:val="1993 г"/>
        </w:smartTagPr>
        <w:r w:rsidR="005E1633" w:rsidRPr="00A24F11">
          <w:rPr>
            <w:rFonts w:ascii="Arial" w:hAnsi="Arial" w:cs="Arial"/>
            <w:color w:val="1C1C1C"/>
            <w:sz w:val="29"/>
            <w:szCs w:val="29"/>
          </w:rPr>
          <w:t>1993 г</w:t>
        </w:r>
      </w:smartTag>
      <w:r w:rsidR="005E1633" w:rsidRPr="00A24F11">
        <w:rPr>
          <w:rFonts w:ascii="Arial" w:hAnsi="Arial" w:cs="Arial"/>
          <w:color w:val="1C1C1C"/>
          <w:sz w:val="29"/>
          <w:szCs w:val="29"/>
        </w:rPr>
        <w:t>. № 1090 «О Правилах дорожного движения».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Транспортные средства, используемые для обучения вождению лиц с ограниченными возможностями здоровья, оборудованы соответствующим ручным или другим предусмотренным для таких лиц управлением.</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4.3.</w:t>
      </w:r>
      <w:r w:rsidR="00346466">
        <w:rPr>
          <w:rFonts w:ascii="Arial" w:hAnsi="Arial" w:cs="Arial"/>
          <w:color w:val="1C1C1C"/>
          <w:sz w:val="29"/>
          <w:szCs w:val="29"/>
        </w:rPr>
        <w:t>3</w:t>
      </w:r>
      <w:r w:rsidRPr="00A24F11">
        <w:rPr>
          <w:rFonts w:ascii="Arial" w:hAnsi="Arial" w:cs="Arial"/>
          <w:color w:val="1C1C1C"/>
          <w:sz w:val="29"/>
          <w:szCs w:val="29"/>
        </w:rPr>
        <w:t xml:space="preserve">. 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rsidRPr="00A24F11">
        <w:rPr>
          <w:rFonts w:ascii="Arial" w:hAnsi="Arial" w:cs="Arial"/>
          <w:color w:val="1C1C1C"/>
          <w:sz w:val="29"/>
          <w:szCs w:val="29"/>
        </w:rPr>
        <w:t>асфальт</w:t>
      </w:r>
      <w:proofErr w:type="gramStart"/>
      <w:r w:rsidRPr="00A24F11">
        <w:rPr>
          <w:rFonts w:ascii="Arial" w:hAnsi="Arial" w:cs="Arial"/>
          <w:color w:val="1C1C1C"/>
          <w:sz w:val="29"/>
          <w:szCs w:val="29"/>
        </w:rPr>
        <w:t>о</w:t>
      </w:r>
      <w:proofErr w:type="spellEnd"/>
      <w:r w:rsidRPr="00A24F11">
        <w:rPr>
          <w:rFonts w:ascii="Arial" w:hAnsi="Arial" w:cs="Arial"/>
          <w:color w:val="1C1C1C"/>
          <w:sz w:val="29"/>
          <w:szCs w:val="29"/>
        </w:rPr>
        <w:t>-</w:t>
      </w:r>
      <w:proofErr w:type="gramEnd"/>
      <w:r w:rsidRPr="00A24F11">
        <w:rPr>
          <w:rFonts w:ascii="Arial" w:hAnsi="Arial" w:cs="Arial"/>
          <w:color w:val="1C1C1C"/>
          <w:sz w:val="29"/>
          <w:szCs w:val="29"/>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rsidRPr="00A24F11">
          <w:rPr>
            <w:rFonts w:ascii="Arial" w:hAnsi="Arial" w:cs="Arial"/>
            <w:color w:val="1C1C1C"/>
            <w:sz w:val="29"/>
            <w:szCs w:val="29"/>
          </w:rPr>
          <w:t>0,24 га</w:t>
        </w:r>
      </w:smartTag>
      <w:r w:rsidRPr="00A24F11">
        <w:rPr>
          <w:rFonts w:ascii="Arial" w:hAnsi="Arial" w:cs="Arial"/>
          <w:color w:val="1C1C1C"/>
          <w:sz w:val="29"/>
          <w:szCs w:val="29"/>
        </w:rPr>
        <w:t>.</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A24F11">
        <w:rPr>
          <w:rFonts w:ascii="Arial" w:hAnsi="Arial" w:cs="Arial"/>
          <w:color w:val="1C1C1C"/>
          <w:sz w:val="29"/>
          <w:szCs w:val="29"/>
        </w:rPr>
        <w:t>Р</w:t>
      </w:r>
      <w:proofErr w:type="gramEnd"/>
      <w:r w:rsidRPr="00A24F11">
        <w:rPr>
          <w:rFonts w:ascii="Arial" w:hAnsi="Arial" w:cs="Arial"/>
          <w:color w:val="1C1C1C"/>
          <w:sz w:val="29"/>
          <w:szCs w:val="29"/>
        </w:rPr>
        <w:t xml:space="preserve"> 50597-93 «Автомобильные дороги и улицы.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Поперечный уклон участков закрытой площадки или автодрома, используемых для выполнения учебных (контрольных) заданий, предусмотренных Рабочей программой, должен обеспечивать водоотвод с их поверхности.</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Продольный уклон закрытой площадки или автодрома (за исключением наклонного участка (эстакады)) должен быть не более 100%.</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A24F11">
        <w:rPr>
          <w:rFonts w:ascii="Arial" w:hAnsi="Arial" w:cs="Arial"/>
          <w:color w:val="1C1C1C"/>
          <w:sz w:val="29"/>
          <w:szCs w:val="29"/>
        </w:rPr>
        <w:t>лк</w:t>
      </w:r>
      <w:proofErr w:type="spellEnd"/>
      <w:r w:rsidRPr="00A24F11">
        <w:rPr>
          <w:rFonts w:ascii="Arial" w:hAnsi="Arial" w:cs="Arial"/>
          <w:color w:val="1C1C1C"/>
          <w:sz w:val="29"/>
          <w:szCs w:val="29"/>
        </w:rPr>
        <w:t xml:space="preserve">. Отношение максимальной освещенности </w:t>
      </w:r>
      <w:proofErr w:type="gramStart"/>
      <w:r w:rsidRPr="00A24F11">
        <w:rPr>
          <w:rFonts w:ascii="Arial" w:hAnsi="Arial" w:cs="Arial"/>
          <w:color w:val="1C1C1C"/>
          <w:sz w:val="29"/>
          <w:szCs w:val="29"/>
        </w:rPr>
        <w:t>к</w:t>
      </w:r>
      <w:proofErr w:type="gramEnd"/>
      <w:r w:rsidRPr="00A24F11">
        <w:rPr>
          <w:rFonts w:ascii="Arial" w:hAnsi="Arial" w:cs="Arial"/>
          <w:color w:val="1C1C1C"/>
          <w:sz w:val="29"/>
          <w:szCs w:val="29"/>
        </w:rPr>
        <w:t xml:space="preserve"> средней должно быть не более 3:1. Показатель </w:t>
      </w:r>
      <w:proofErr w:type="spellStart"/>
      <w:r w:rsidRPr="00A24F11">
        <w:rPr>
          <w:rFonts w:ascii="Arial" w:hAnsi="Arial" w:cs="Arial"/>
          <w:color w:val="1C1C1C"/>
          <w:sz w:val="29"/>
          <w:szCs w:val="29"/>
        </w:rPr>
        <w:t>ослепленности</w:t>
      </w:r>
      <w:proofErr w:type="spellEnd"/>
      <w:r w:rsidRPr="00A24F11">
        <w:rPr>
          <w:rFonts w:ascii="Arial" w:hAnsi="Arial" w:cs="Arial"/>
          <w:color w:val="1C1C1C"/>
          <w:sz w:val="29"/>
          <w:szCs w:val="29"/>
        </w:rPr>
        <w:t xml:space="preserve"> установок наружного освещения не должен превышать 150.На автодроме должен оборудоваться перекресток (регулируемый или нерегулируемый), пешеходный переход, устанавливаться дорожные знаки.</w:t>
      </w:r>
      <w:r w:rsidR="00521A08">
        <w:rPr>
          <w:rFonts w:ascii="Arial" w:hAnsi="Arial" w:cs="Arial"/>
          <w:color w:val="1C1C1C"/>
          <w:sz w:val="29"/>
          <w:szCs w:val="29"/>
        </w:rPr>
        <w:t xml:space="preserve"> </w:t>
      </w:r>
      <w:r w:rsidRPr="00A24F11">
        <w:rPr>
          <w:rFonts w:ascii="Arial" w:hAnsi="Arial" w:cs="Arial"/>
          <w:color w:val="1C1C1C"/>
          <w:sz w:val="29"/>
          <w:szCs w:val="29"/>
        </w:rPr>
        <w:t>Автодром, кроме того, долж</w:t>
      </w:r>
      <w:r w:rsidR="00346466">
        <w:rPr>
          <w:rFonts w:ascii="Arial" w:hAnsi="Arial" w:cs="Arial"/>
          <w:color w:val="1C1C1C"/>
          <w:sz w:val="29"/>
          <w:szCs w:val="29"/>
        </w:rPr>
        <w:t>е</w:t>
      </w:r>
      <w:r w:rsidRPr="00A24F11">
        <w:rPr>
          <w:rFonts w:ascii="Arial" w:hAnsi="Arial" w:cs="Arial"/>
          <w:color w:val="1C1C1C"/>
          <w:sz w:val="29"/>
          <w:szCs w:val="29"/>
        </w:rPr>
        <w:t xml:space="preserve">н быть оборудован средствами организации дорожного движения в соответствии с требованиями ГОСТ </w:t>
      </w:r>
      <w:proofErr w:type="gramStart"/>
      <w:r w:rsidRPr="00A24F11">
        <w:rPr>
          <w:rFonts w:ascii="Arial" w:hAnsi="Arial" w:cs="Arial"/>
          <w:color w:val="1C1C1C"/>
          <w:sz w:val="29"/>
          <w:szCs w:val="29"/>
        </w:rPr>
        <w:t>Р</w:t>
      </w:r>
      <w:proofErr w:type="gramEnd"/>
      <w:r w:rsidRPr="00A24F11">
        <w:rPr>
          <w:rFonts w:ascii="Arial" w:hAnsi="Arial" w:cs="Arial"/>
          <w:color w:val="1C1C1C"/>
          <w:sz w:val="29"/>
          <w:szCs w:val="29"/>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A24F11">
        <w:rPr>
          <w:rFonts w:ascii="Arial" w:hAnsi="Arial" w:cs="Arial"/>
          <w:color w:val="1C1C1C"/>
          <w:sz w:val="29"/>
          <w:szCs w:val="29"/>
        </w:rPr>
        <w:t>Р</w:t>
      </w:r>
      <w:proofErr w:type="gramEnd"/>
      <w:r w:rsidRPr="00A24F11">
        <w:rPr>
          <w:rFonts w:ascii="Arial" w:hAnsi="Arial" w:cs="Arial"/>
          <w:color w:val="1C1C1C"/>
          <w:sz w:val="29"/>
          <w:szCs w:val="29"/>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A24F11">
        <w:rPr>
          <w:rFonts w:ascii="Arial" w:hAnsi="Arial" w:cs="Arial"/>
          <w:color w:val="1C1C1C"/>
          <w:sz w:val="29"/>
          <w:szCs w:val="29"/>
        </w:rPr>
        <w:t>Р</w:t>
      </w:r>
      <w:proofErr w:type="gramEnd"/>
      <w:r w:rsidRPr="00A24F11">
        <w:rPr>
          <w:rFonts w:ascii="Arial" w:hAnsi="Arial" w:cs="Arial"/>
          <w:color w:val="1C1C1C"/>
          <w:sz w:val="29"/>
          <w:szCs w:val="29"/>
        </w:rPr>
        <w:t xml:space="preserve"> 52282-2004 «Технические средства организации дорожного движения. Светофоры дорожные. Типы и основные </w:t>
      </w:r>
      <w:r w:rsidRPr="00A24F11">
        <w:rPr>
          <w:rFonts w:ascii="Arial" w:hAnsi="Arial" w:cs="Arial"/>
          <w:color w:val="1C1C1C"/>
          <w:sz w:val="29"/>
          <w:szCs w:val="29"/>
        </w:rPr>
        <w:lastRenderedPageBreak/>
        <w:t xml:space="preserve">параметры. Общие технические требования. Методы испытаний» (далее — ГОСТ </w:t>
      </w:r>
      <w:proofErr w:type="gramStart"/>
      <w:r w:rsidRPr="00A24F11">
        <w:rPr>
          <w:rFonts w:ascii="Arial" w:hAnsi="Arial" w:cs="Arial"/>
          <w:color w:val="1C1C1C"/>
          <w:sz w:val="29"/>
          <w:szCs w:val="29"/>
        </w:rPr>
        <w:t>Р</w:t>
      </w:r>
      <w:proofErr w:type="gramEnd"/>
      <w:r w:rsidRPr="00A24F11">
        <w:rPr>
          <w:rFonts w:ascii="Arial" w:hAnsi="Arial" w:cs="Arial"/>
          <w:color w:val="1C1C1C"/>
          <w:sz w:val="29"/>
          <w:szCs w:val="29"/>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A24F11">
        <w:rPr>
          <w:rFonts w:ascii="Arial" w:hAnsi="Arial" w:cs="Arial"/>
          <w:color w:val="1C1C1C"/>
          <w:sz w:val="29"/>
          <w:szCs w:val="29"/>
        </w:rPr>
        <w:t>Р</w:t>
      </w:r>
      <w:proofErr w:type="gramEnd"/>
      <w:r w:rsidRPr="00A24F11">
        <w:rPr>
          <w:rFonts w:ascii="Arial" w:hAnsi="Arial" w:cs="Arial"/>
          <w:color w:val="1C1C1C"/>
          <w:sz w:val="29"/>
          <w:szCs w:val="29"/>
        </w:rPr>
        <w:t xml:space="preserve"> 52290-2004, светофоров типа Т.1 по ГОСТ Р 52282-2004 и уменьшение норм установки дорожных знаков, светофоров.</w:t>
      </w:r>
    </w:p>
    <w:p w:rsidR="005E1633" w:rsidRDefault="005E1633" w:rsidP="005E1633">
      <w:pPr>
        <w:pStyle w:val="a3"/>
        <w:spacing w:before="0" w:beforeAutospacing="0" w:after="200" w:afterAutospacing="0" w:line="360" w:lineRule="atLeast"/>
        <w:jc w:val="both"/>
        <w:rPr>
          <w:rFonts w:ascii="Arial" w:hAnsi="Arial" w:cs="Arial"/>
          <w:color w:val="1C1C1C"/>
          <w:sz w:val="29"/>
          <w:szCs w:val="29"/>
        </w:rPr>
      </w:pPr>
      <w:r>
        <w:rPr>
          <w:rFonts w:ascii="Arial" w:hAnsi="Arial" w:cs="Arial"/>
          <w:color w:val="1C1C1C"/>
          <w:sz w:val="29"/>
          <w:szCs w:val="29"/>
        </w:rPr>
        <w:t> </w:t>
      </w:r>
    </w:p>
    <w:p w:rsidR="005E1633" w:rsidRDefault="005E1633" w:rsidP="005E1633"/>
    <w:p w:rsidR="005E1633" w:rsidRDefault="005E1633" w:rsidP="005E1633">
      <w:pPr>
        <w:jc w:val="center"/>
      </w:pPr>
    </w:p>
    <w:sectPr w:rsidR="005E1633" w:rsidSect="002F64BB">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62FD"/>
    <w:multiLevelType w:val="multilevel"/>
    <w:tmpl w:val="6DC48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72BDE"/>
    <w:multiLevelType w:val="multilevel"/>
    <w:tmpl w:val="6DC48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88332E"/>
    <w:multiLevelType w:val="multilevel"/>
    <w:tmpl w:val="6DC489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946014"/>
    <w:multiLevelType w:val="multilevel"/>
    <w:tmpl w:val="6DC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33"/>
    <w:rsid w:val="002F64BB"/>
    <w:rsid w:val="00346466"/>
    <w:rsid w:val="00521A08"/>
    <w:rsid w:val="005E1633"/>
    <w:rsid w:val="00675796"/>
    <w:rsid w:val="009129D8"/>
    <w:rsid w:val="00DA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E1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633"/>
    <w:rPr>
      <w:rFonts w:ascii="Times New Roman" w:eastAsia="Times New Roman" w:hAnsi="Times New Roman" w:cs="Times New Roman"/>
      <w:b/>
      <w:bCs/>
      <w:kern w:val="36"/>
      <w:sz w:val="48"/>
      <w:szCs w:val="48"/>
      <w:lang w:eastAsia="ru-RU"/>
    </w:rPr>
  </w:style>
  <w:style w:type="paragraph" w:styleId="a3">
    <w:name w:val="Normal (Web)"/>
    <w:basedOn w:val="a"/>
    <w:rsid w:val="005E1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E1633"/>
    <w:rPr>
      <w:b/>
      <w:bCs/>
    </w:rPr>
  </w:style>
  <w:style w:type="character" w:styleId="a5">
    <w:name w:val="Hyperlink"/>
    <w:basedOn w:val="a0"/>
    <w:rsid w:val="005E16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E1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633"/>
    <w:rPr>
      <w:rFonts w:ascii="Times New Roman" w:eastAsia="Times New Roman" w:hAnsi="Times New Roman" w:cs="Times New Roman"/>
      <w:b/>
      <w:bCs/>
      <w:kern w:val="36"/>
      <w:sz w:val="48"/>
      <w:szCs w:val="48"/>
      <w:lang w:eastAsia="ru-RU"/>
    </w:rPr>
  </w:style>
  <w:style w:type="paragraph" w:styleId="a3">
    <w:name w:val="Normal (Web)"/>
    <w:basedOn w:val="a"/>
    <w:rsid w:val="005E1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E1633"/>
    <w:rPr>
      <w:b/>
      <w:bCs/>
    </w:rPr>
  </w:style>
  <w:style w:type="character" w:styleId="a5">
    <w:name w:val="Hyperlink"/>
    <w:basedOn w:val="a0"/>
    <w:rsid w:val="005E1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656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3210</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16-12</dc:creator>
  <cp:lastModifiedBy>16-12</cp:lastModifiedBy>
  <cp:revision>6</cp:revision>
  <cp:lastPrinted>2019-05-13T13:41:00Z</cp:lastPrinted>
  <dcterms:created xsi:type="dcterms:W3CDTF">2019-05-13T13:16:00Z</dcterms:created>
  <dcterms:modified xsi:type="dcterms:W3CDTF">2019-05-13T13:48:00Z</dcterms:modified>
</cp:coreProperties>
</file>